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C5" w:rsidRPr="00DB557B" w:rsidRDefault="00DB557B" w:rsidP="00DB557B">
      <w:pPr>
        <w:jc w:val="center"/>
        <w:rPr>
          <w:b/>
          <w:sz w:val="36"/>
          <w:szCs w:val="36"/>
        </w:rPr>
      </w:pPr>
      <w:r w:rsidRPr="00DB557B">
        <w:rPr>
          <w:b/>
          <w:sz w:val="36"/>
          <w:szCs w:val="36"/>
        </w:rPr>
        <w:t>La titolarità dell’</w:t>
      </w:r>
      <w:proofErr w:type="spellStart"/>
      <w:r w:rsidRPr="00DB557B">
        <w:rPr>
          <w:b/>
          <w:sz w:val="36"/>
          <w:szCs w:val="36"/>
        </w:rPr>
        <w:t>IdR</w:t>
      </w:r>
      <w:proofErr w:type="spellEnd"/>
    </w:p>
    <w:p w:rsidR="00DB557B" w:rsidRDefault="00DB557B" w:rsidP="00DB557B">
      <w:pPr>
        <w:pStyle w:val="Style1"/>
        <w:adjustRightInd/>
        <w:ind w:left="1225" w:right="936"/>
        <w:jc w:val="center"/>
        <w:rPr>
          <w:b/>
          <w:bCs/>
          <w:sz w:val="24"/>
          <w:szCs w:val="24"/>
        </w:rPr>
      </w:pPr>
      <w:r w:rsidRPr="00DB557B">
        <w:rPr>
          <w:b/>
          <w:bCs/>
          <w:spacing w:val="-4"/>
          <w:sz w:val="24"/>
          <w:szCs w:val="24"/>
        </w:rPr>
        <w:t xml:space="preserve">La questione della mobilità ordinaria degli insegnanti, l'autorità scolastica </w:t>
      </w:r>
      <w:r w:rsidRPr="00DB557B">
        <w:rPr>
          <w:b/>
          <w:bCs/>
          <w:sz w:val="24"/>
          <w:szCs w:val="24"/>
        </w:rPr>
        <w:t xml:space="preserve">e </w:t>
      </w:r>
      <w:r>
        <w:rPr>
          <w:b/>
          <w:bCs/>
          <w:sz w:val="24"/>
          <w:szCs w:val="24"/>
        </w:rPr>
        <w:t>l</w:t>
      </w:r>
      <w:r w:rsidRPr="00DB557B">
        <w:rPr>
          <w:b/>
          <w:bCs/>
          <w:sz w:val="24"/>
          <w:szCs w:val="24"/>
        </w:rPr>
        <w:t xml:space="preserve">a prerogativa dell'ordinario diocesano di definire la sede di servizio. </w:t>
      </w:r>
    </w:p>
    <w:p w:rsidR="00DB557B" w:rsidRPr="00DB557B" w:rsidRDefault="00DB557B" w:rsidP="00DB557B">
      <w:pPr>
        <w:pStyle w:val="Style1"/>
        <w:adjustRightInd/>
        <w:ind w:left="1225" w:right="936"/>
        <w:jc w:val="center"/>
        <w:rPr>
          <w:b/>
          <w:bCs/>
          <w:sz w:val="24"/>
          <w:szCs w:val="24"/>
        </w:rPr>
      </w:pPr>
      <w:r w:rsidRPr="00DB557B">
        <w:rPr>
          <w:b/>
          <w:bCs/>
          <w:sz w:val="24"/>
          <w:szCs w:val="24"/>
        </w:rPr>
        <w:t>Un articolo per cercare di capire.</w:t>
      </w:r>
    </w:p>
    <w:p w:rsidR="00DB557B" w:rsidRPr="00B06DE0" w:rsidRDefault="00B06DE0" w:rsidP="00DB557B">
      <w:pPr>
        <w:pStyle w:val="Style2"/>
        <w:spacing w:before="36"/>
        <w:ind w:left="360"/>
        <w:rPr>
          <w:rStyle w:val="CharacterStyle1"/>
          <w:b/>
          <w:spacing w:val="-9"/>
        </w:rPr>
      </w:pPr>
      <w:r w:rsidRPr="00B06DE0">
        <w:rPr>
          <w:rStyle w:val="CharacterStyle1"/>
          <w:b/>
          <w:spacing w:val="-9"/>
        </w:rPr>
        <w:t>397</w:t>
      </w:r>
    </w:p>
    <w:p w:rsidR="00DB557B" w:rsidRPr="00DB557B" w:rsidRDefault="00DB557B" w:rsidP="00DB557B">
      <w:pPr>
        <w:pStyle w:val="Style2"/>
        <w:rPr>
          <w:rStyle w:val="CharacterStyle1"/>
          <w:rFonts w:ascii="Times New Roman" w:hAnsi="Times New Roman" w:cs="Times New Roman"/>
          <w:spacing w:val="-4"/>
          <w:sz w:val="24"/>
          <w:szCs w:val="24"/>
        </w:rPr>
      </w:pPr>
      <w:r w:rsidRPr="00DB557B">
        <w:rPr>
          <w:rStyle w:val="CharacterStyle1"/>
          <w:rFonts w:ascii="Times New Roman" w:hAnsi="Times New Roman" w:cs="Times New Roman"/>
          <w:spacing w:val="-9"/>
          <w:sz w:val="24"/>
          <w:szCs w:val="24"/>
        </w:rPr>
        <w:t>L’istituzione del ruolo per l'IRC ha aper</w:t>
      </w:r>
      <w:r w:rsidRPr="00DB557B">
        <w:rPr>
          <w:rStyle w:val="CharacterStyle1"/>
          <w:rFonts w:ascii="Times New Roman" w:hAnsi="Times New Roman" w:cs="Times New Roman"/>
          <w:spacing w:val="-9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>to una serie di nuovi scenari, tra i quali sembra essere motivo di crescenti incomprensioni quello della mo</w:t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bilità degli insegnanti.</w:t>
      </w:r>
    </w:p>
    <w:p w:rsidR="00DB557B" w:rsidRPr="00DB557B" w:rsidRDefault="00DB557B" w:rsidP="00DB557B">
      <w:pPr>
        <w:pStyle w:val="Style2"/>
        <w:rPr>
          <w:rStyle w:val="CharacterStyle1"/>
          <w:rFonts w:ascii="Times New Roman" w:hAnsi="Times New Roman" w:cs="Times New Roman"/>
          <w:spacing w:val="-5"/>
          <w:sz w:val="24"/>
          <w:szCs w:val="24"/>
        </w:rPr>
      </w:pP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Il nodo fondamentale è quello della tito</w:t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larità degli </w:t>
      </w:r>
      <w:proofErr w:type="spellStart"/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IdR</w:t>
      </w:r>
      <w:proofErr w:type="spellEnd"/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, che – come dovrebbe es</w:t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sere noto – non è sulla sede di servizio 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ma sull'intero territorio diocesano. A ri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gor di termini dovremmo parlare di una </w:t>
      </w:r>
      <w:r w:rsidRPr="00DB557B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titolarità regionale, </w:t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>visto che l'organico è re</w:t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gionale ed i concorsi sono stati gestiti tutti su </w:t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 xml:space="preserve">base regionale. Ma, dal momento che gli </w:t>
      </w:r>
      <w:proofErr w:type="spellStart"/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>IdR</w:t>
      </w:r>
      <w:proofErr w:type="spellEnd"/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>sono vincolati al territorio di una singola dioce</w:t>
      </w:r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softHyphen/>
        <w:t xml:space="preserve">si, ci si passi l'approssimazione continuando a 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parlare di </w:t>
      </w:r>
      <w:r w:rsidRPr="00DB557B">
        <w:rPr>
          <w:rStyle w:val="CharacterStyle1"/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titolarità diocesana. 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La scuola di ser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>vizio è solo una sede di utilizzazione, sulla qua</w:t>
      </w:r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softHyphen/>
        <w:t>le l'</w:t>
      </w:r>
      <w:proofErr w:type="spellStart"/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>IdR</w:t>
      </w:r>
      <w:proofErr w:type="spellEnd"/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 xml:space="preserve"> non può rivendicare alcuna titolarità.</w:t>
      </w:r>
    </w:p>
    <w:p w:rsidR="00DB557B" w:rsidRPr="00DB557B" w:rsidRDefault="00DB557B" w:rsidP="00DB557B">
      <w:pPr>
        <w:pStyle w:val="Style2"/>
        <w:ind w:firstLine="708"/>
        <w:rPr>
          <w:rStyle w:val="CharacterStyle1"/>
          <w:rFonts w:ascii="Times New Roman" w:hAnsi="Times New Roman" w:cs="Times New Roman"/>
          <w:b/>
          <w:bCs/>
          <w:sz w:val="24"/>
          <w:szCs w:val="24"/>
        </w:rPr>
      </w:pPr>
      <w:bookmarkStart w:id="0" w:name="La_nomina_di_intesa"/>
      <w:r w:rsidRPr="00DB557B">
        <w:rPr>
          <w:rStyle w:val="CharacterStyle1"/>
          <w:rFonts w:ascii="Times New Roman" w:hAnsi="Times New Roman" w:cs="Times New Roman"/>
          <w:b/>
          <w:bCs/>
          <w:sz w:val="24"/>
          <w:szCs w:val="24"/>
        </w:rPr>
        <w:t>La nomina d'intesa</w:t>
      </w:r>
    </w:p>
    <w:bookmarkEnd w:id="0"/>
    <w:p w:rsidR="00DB557B" w:rsidRPr="00DB557B" w:rsidRDefault="00DB557B" w:rsidP="00DB557B">
      <w:pPr>
        <w:pStyle w:val="Style2"/>
        <w:rPr>
          <w:rStyle w:val="CharacterStyle1"/>
          <w:rFonts w:ascii="Times New Roman" w:hAnsi="Times New Roman" w:cs="Times New Roman"/>
          <w:spacing w:val="-1"/>
          <w:sz w:val="24"/>
          <w:szCs w:val="24"/>
        </w:rPr>
      </w:pPr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 xml:space="preserve">All'origine di tutto c'è la clausola concordataria </w:t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della nomina d'intesa. Si tratta di un istituto </w:t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giuridico poco definito, che trova origine nella </w:t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legge applicativa del Concordato del 1929, </w:t>
      </w:r>
      <w:hyperlink r:id="rId4" w:anchor="art_5" w:history="1">
        <w:r w:rsidRPr="00FD08F0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</w:rPr>
          <w:t xml:space="preserve">la </w:t>
        </w:r>
        <w:r w:rsidRPr="00FD08F0">
          <w:rPr>
            <w:rStyle w:val="Collegamentoipertestuale"/>
            <w:rFonts w:ascii="Times New Roman" w:hAnsi="Times New Roman" w:cs="Times New Roman"/>
            <w:sz w:val="24"/>
            <w:szCs w:val="24"/>
          </w:rPr>
          <w:t>legge 824/1930</w:t>
        </w:r>
      </w:hyperlink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 xml:space="preserve">, in base alla quale l'IR </w:t>
      </w:r>
      <w:proofErr w:type="spellStart"/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>del</w:t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l</w:t>
      </w:r>
      <w:proofErr w:type="spellEnd"/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'epoca era affidato «a persone scelte all'inizio </w:t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dell'anno scolastico dal capo d'istituto, </w:t>
      </w:r>
      <w:r w:rsidRPr="00DB557B">
        <w:rPr>
          <w:rStyle w:val="CharacterStyle1"/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inteso </w:t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l'ordinario diocesano» (art. 5).</w:t>
      </w:r>
    </w:p>
    <w:p w:rsidR="00DB557B" w:rsidRPr="00DB557B" w:rsidRDefault="00CF1BCC" w:rsidP="00DB557B">
      <w:pPr>
        <w:pStyle w:val="Style2"/>
        <w:spacing w:before="36"/>
        <w:rPr>
          <w:rStyle w:val="CharacterStyle1"/>
          <w:rFonts w:ascii="Times New Roman" w:hAnsi="Times New Roman" w:cs="Times New Roman"/>
          <w:sz w:val="24"/>
          <w:szCs w:val="24"/>
        </w:rPr>
      </w:pPr>
      <w:hyperlink r:id="rId5" w:anchor="punto_5_a" w:history="1">
        <w:r w:rsidR="00DB557B" w:rsidRPr="00FD08F0">
          <w:rPr>
            <w:rStyle w:val="Collegamentoipertestuale"/>
            <w:rFonts w:ascii="Times New Roman" w:hAnsi="Times New Roman" w:cs="Times New Roman"/>
            <w:spacing w:val="-6"/>
            <w:sz w:val="24"/>
            <w:szCs w:val="24"/>
          </w:rPr>
          <w:t>Il Protocollo addizionale del 198</w:t>
        </w:r>
        <w:r w:rsidR="00FD08F0" w:rsidRPr="00FD08F0">
          <w:rPr>
            <w:rStyle w:val="Collegamentoipertestuale"/>
            <w:rFonts w:ascii="Times New Roman" w:hAnsi="Times New Roman" w:cs="Times New Roman"/>
            <w:spacing w:val="-6"/>
            <w:sz w:val="24"/>
            <w:szCs w:val="24"/>
          </w:rPr>
          <w:t xml:space="preserve">5 </w:t>
        </w:r>
      </w:hyperlink>
      <w:r w:rsidR="00DB557B"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 ha ribadito la </w:t>
      </w:r>
      <w:r w:rsidR="00DB557B" w:rsidRPr="00DB557B">
        <w:rPr>
          <w:rStyle w:val="CharacterStyle1"/>
          <w:rFonts w:ascii="Times New Roman" w:hAnsi="Times New Roman" w:cs="Times New Roman"/>
          <w:sz w:val="24"/>
          <w:szCs w:val="24"/>
        </w:rPr>
        <w:t>prassi ormai consolidatasi parlando di «inse</w:t>
      </w:r>
      <w:r w:rsidR="00DB557B" w:rsidRPr="00DB557B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gnanti che siano riconosciuti idonei dall'auto</w:t>
      </w:r>
      <w:r w:rsidR="00DB557B"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  <w:t xml:space="preserve">rità ecclesiastica, nominati, </w:t>
      </w:r>
      <w:r w:rsidR="00DB557B" w:rsidRPr="00DB557B">
        <w:rPr>
          <w:rStyle w:val="CharacterStyle1"/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d'intesa </w:t>
      </w:r>
      <w:r w:rsidR="00DB557B"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con essa, </w:t>
      </w:r>
      <w:r w:rsidR="00DB557B"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dall'autorità scolastica». In entrambi i casi si </w:t>
      </w:r>
      <w:r w:rsidR="00DB557B"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faceva riferimento a incaricati annuali e quin</w:t>
      </w:r>
      <w:r w:rsidR="00DB557B"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di l'intesa sulla nomina doveva essere periodi</w:t>
      </w:r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z w:val="24"/>
          <w:szCs w:val="24"/>
        </w:rPr>
        <w:t xml:space="preserve">camente rinnovata, garantendo all'ordinario </w:t>
      </w:r>
      <w:r w:rsidR="00DB557B"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 xml:space="preserve">diocesano un costante controllo sulla gestione </w:t>
      </w:r>
      <w:r w:rsidR="00DB557B" w:rsidRPr="00DB557B">
        <w:rPr>
          <w:rStyle w:val="CharacterStyle1"/>
          <w:rFonts w:ascii="Times New Roman" w:hAnsi="Times New Roman" w:cs="Times New Roman"/>
          <w:sz w:val="24"/>
          <w:szCs w:val="24"/>
        </w:rPr>
        <w:t>del personale. L'idoneità, infatti, era un atte</w:t>
      </w:r>
      <w:r w:rsidR="00DB557B" w:rsidRPr="00DB557B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stato generico sulle qualità personali e profes</w:t>
      </w:r>
      <w:r w:rsidR="00DB557B"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>sionali del docente, mentre l'intesa sulla nomi</w:t>
      </w:r>
      <w:r w:rsidR="00DB557B"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na permetteva di fatto di </w:t>
      </w:r>
      <w:proofErr w:type="spellStart"/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cogestire</w:t>
      </w:r>
      <w:proofErr w:type="spellEnd"/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, insieme </w:t>
      </w:r>
      <w:proofErr w:type="spellStart"/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al</w:t>
      </w:r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l</w:t>
      </w:r>
      <w:proofErr w:type="spellEnd"/>
      <w:r w:rsidR="00DB557B"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'autorità scolastica, gli </w:t>
      </w:r>
      <w:proofErr w:type="spellStart"/>
      <w:r w:rsidR="00DB557B"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IdR</w:t>
      </w:r>
      <w:proofErr w:type="spellEnd"/>
      <w:r w:rsidR="00DB557B"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 anche da un punto </w:t>
      </w:r>
      <w:r w:rsidR="00DB557B"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di vista amministrativo. Fermo restando che </w:t>
      </w:r>
      <w:r w:rsidR="00DB557B" w:rsidRPr="00DB557B">
        <w:rPr>
          <w:rStyle w:val="CharacterStyle1"/>
          <w:rFonts w:ascii="Times New Roman" w:hAnsi="Times New Roman" w:cs="Times New Roman"/>
          <w:sz w:val="24"/>
          <w:szCs w:val="24"/>
        </w:rPr>
        <w:t xml:space="preserve">oggi non è più corretto parlare di «nomina», </w:t>
      </w:r>
      <w:r w:rsidR="00DB557B"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dato che dal 1995 tutti gli insegnanti stipulano </w:t>
      </w:r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un «contratto», continuiamo ad utilizzare que</w:t>
      </w:r>
      <w:r w:rsidR="00DB557B"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sta dizione per aderenza alla disposizione con</w:t>
      </w:r>
      <w:r w:rsidR="00DB557B"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="00DB557B" w:rsidRPr="00DB557B">
        <w:rPr>
          <w:rStyle w:val="CharacterStyle1"/>
          <w:rFonts w:ascii="Times New Roman" w:hAnsi="Times New Roman" w:cs="Times New Roman"/>
          <w:sz w:val="24"/>
          <w:szCs w:val="24"/>
        </w:rPr>
        <w:t>cordataria.</w:t>
      </w:r>
    </w:p>
    <w:p w:rsidR="00DB557B" w:rsidRPr="00DB557B" w:rsidRDefault="00DB557B" w:rsidP="00DB557B">
      <w:pPr>
        <w:pStyle w:val="Style2"/>
        <w:spacing w:before="72"/>
        <w:rPr>
          <w:rStyle w:val="CharacterStyle1"/>
          <w:rFonts w:ascii="Times New Roman" w:hAnsi="Times New Roman" w:cs="Times New Roman"/>
          <w:sz w:val="24"/>
          <w:szCs w:val="24"/>
        </w:rPr>
      </w:pPr>
      <w:r w:rsidRPr="00DB557B">
        <w:rPr>
          <w:rStyle w:val="CharacterStyle1"/>
          <w:rFonts w:ascii="Times New Roman" w:hAnsi="Times New Roman" w:cs="Times New Roman"/>
          <w:i/>
          <w:iCs/>
          <w:sz w:val="24"/>
          <w:szCs w:val="24"/>
        </w:rPr>
        <w:t xml:space="preserve">Un'intesa </w:t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>lascerebbe immaginare una parite</w:t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ticità di condizione tra i due soggetti che devo</w:t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no intendersi. In realtà, per una cautela forse eccessiva della parte statale, l'intesa si è risol</w:t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>ta di fatto in una mera presa d'atto delle pro</w:t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poste avanzate ogni volta dalla parte ecclesia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stica. Può essere indicativa una sentenza del TAR della Sicilia </w:t>
      </w:r>
      <w:hyperlink r:id="rId6" w:history="1">
        <w:r w:rsidRPr="00FD08F0">
          <w:rPr>
            <w:rStyle w:val="Collegamentoipertestuale"/>
            <w:rFonts w:ascii="Times New Roman" w:hAnsi="Times New Roman" w:cs="Times New Roman"/>
            <w:spacing w:val="-1"/>
            <w:sz w:val="24"/>
            <w:szCs w:val="24"/>
          </w:rPr>
          <w:t>(n. 55 del 5-3-1991),</w:t>
        </w:r>
      </w:hyperlink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 che da </w:t>
      </w:r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 xml:space="preserve">un lato dichiara che «i rapporti tra lo Stato e la 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Chiesa cattolica vanno regolati non già su un piano di supremazia e di imperio nei confron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5"/>
          <w:sz w:val="24"/>
          <w:szCs w:val="24"/>
        </w:rPr>
        <w:t xml:space="preserve">ti di una istituzione subordinata e dipendente, </w:t>
      </w:r>
      <w:r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bensì su un piano di perfetta uguaglianza e pa</w:t>
      </w:r>
      <w:r w:rsidRPr="00DB557B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rità reciproca», e dall'altro riconosce che «l'or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1"/>
          <w:sz w:val="24"/>
          <w:szCs w:val="24"/>
        </w:rPr>
        <w:t xml:space="preserve">dinamento italiano ha autolimitato il proprio </w:t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>potere di imperio in ordine all'IRC demandan</w:t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do all'ordinario diocesano la scelta degli inse</w:t>
      </w:r>
      <w:r w:rsidRPr="00DB557B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gnanti e la valutazione dei titoli di qualificazio</w:t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>ne professionale che li abilitano all'insegna</w:t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pacing w:val="-3"/>
          <w:sz w:val="24"/>
          <w:szCs w:val="24"/>
        </w:rPr>
        <w:t xml:space="preserve">mento». In concreto, allo Stato può competere </w:t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t>solo la verifica del possesso dei titoli di qualifi</w:t>
      </w:r>
      <w:r w:rsidRPr="00DB557B">
        <w:rPr>
          <w:rStyle w:val="CharacterStyle1"/>
          <w:rFonts w:ascii="Times New Roman" w:hAnsi="Times New Roman" w:cs="Times New Roman"/>
          <w:spacing w:val="-4"/>
          <w:sz w:val="24"/>
          <w:szCs w:val="24"/>
        </w:rPr>
        <w:softHyphen/>
      </w:r>
      <w:r w:rsidRPr="00DB557B">
        <w:rPr>
          <w:rStyle w:val="CharacterStyle1"/>
          <w:rFonts w:ascii="Times New Roman" w:hAnsi="Times New Roman" w:cs="Times New Roman"/>
          <w:sz w:val="24"/>
          <w:szCs w:val="24"/>
        </w:rPr>
        <w:t>cazione, rimettendo all'autorità ecclesiastica ogni effettiva potestà decisionale.</w:t>
      </w:r>
    </w:p>
    <w:p w:rsidR="00DB557B" w:rsidRPr="00DB557B" w:rsidRDefault="00DB557B" w:rsidP="00DB557B">
      <w:pPr>
        <w:pStyle w:val="Style3"/>
        <w:spacing w:before="36"/>
        <w:ind w:left="0"/>
        <w:rPr>
          <w:rStyle w:val="CharacterStyle2"/>
          <w:spacing w:val="-1"/>
        </w:rPr>
      </w:pPr>
      <w:r w:rsidRPr="00DB557B">
        <w:rPr>
          <w:rStyle w:val="CharacterStyle1"/>
          <w:rFonts w:ascii="Times New Roman" w:hAnsi="Times New Roman"/>
          <w:spacing w:val="-1"/>
          <w:sz w:val="24"/>
        </w:rPr>
        <w:t xml:space="preserve">Quando gli </w:t>
      </w:r>
      <w:proofErr w:type="spellStart"/>
      <w:r w:rsidRPr="00DB557B">
        <w:rPr>
          <w:rStyle w:val="CharacterStyle1"/>
          <w:rFonts w:ascii="Times New Roman" w:hAnsi="Times New Roman"/>
          <w:spacing w:val="-1"/>
          <w:sz w:val="24"/>
        </w:rPr>
        <w:t>IdR</w:t>
      </w:r>
      <w:proofErr w:type="spellEnd"/>
      <w:r w:rsidRPr="00DB557B">
        <w:rPr>
          <w:rStyle w:val="CharacterStyle1"/>
          <w:rFonts w:ascii="Times New Roman" w:hAnsi="Times New Roman"/>
          <w:spacing w:val="-1"/>
          <w:sz w:val="24"/>
        </w:rPr>
        <w:t xml:space="preserve"> erano tutti incaricati, l'intesa </w:t>
      </w:r>
      <w:r w:rsidRPr="00DB557B">
        <w:rPr>
          <w:rStyle w:val="CharacterStyle1"/>
          <w:rFonts w:ascii="Times New Roman" w:hAnsi="Times New Roman"/>
          <w:spacing w:val="-2"/>
          <w:sz w:val="24"/>
        </w:rPr>
        <w:t>voleva dire che l'ordinario diocesano propone</w:t>
      </w:r>
      <w:r w:rsidRPr="00DB557B">
        <w:rPr>
          <w:rStyle w:val="CharacterStyle1"/>
          <w:rFonts w:ascii="Times New Roman" w:hAnsi="Times New Roman"/>
          <w:spacing w:val="-2"/>
          <w:sz w:val="24"/>
        </w:rPr>
        <w:softHyphen/>
      </w:r>
      <w:r w:rsidRPr="00DB557B">
        <w:rPr>
          <w:rStyle w:val="CharacterStyle1"/>
          <w:rFonts w:ascii="Times New Roman" w:hAnsi="Times New Roman"/>
          <w:spacing w:val="-3"/>
          <w:sz w:val="24"/>
        </w:rPr>
        <w:t>va il nominativo del docente, sceglieva la sede di servizio e decideva il numero delle ore di in</w:t>
      </w:r>
      <w:r w:rsidRPr="00DB557B">
        <w:rPr>
          <w:rStyle w:val="CharacterStyle1"/>
          <w:rFonts w:ascii="Times New Roman" w:hAnsi="Times New Roman"/>
          <w:spacing w:val="-3"/>
          <w:sz w:val="24"/>
        </w:rPr>
        <w:softHyphen/>
      </w:r>
      <w:r w:rsidRPr="00DB557B">
        <w:rPr>
          <w:rStyle w:val="CharacterStyle1"/>
          <w:rFonts w:ascii="Times New Roman" w:hAnsi="Times New Roman"/>
          <w:spacing w:val="-6"/>
          <w:sz w:val="24"/>
        </w:rPr>
        <w:t xml:space="preserve">carico. Con il ruolo il nominativo è stato deciso </w:t>
      </w:r>
      <w:r w:rsidRPr="00DB557B">
        <w:rPr>
          <w:rStyle w:val="CharacterStyle1"/>
          <w:rFonts w:ascii="Times New Roman" w:hAnsi="Times New Roman"/>
          <w:spacing w:val="-2"/>
          <w:sz w:val="24"/>
        </w:rPr>
        <w:t>dall'esito del concorso, l'orario è divenuto per tutti quello d'obbligo (salvo opzione per il part-</w:t>
      </w:r>
      <w:r w:rsidRPr="00DB557B">
        <w:rPr>
          <w:rStyle w:val="CharacterStyle2"/>
        </w:rPr>
        <w:t>time) e quindi all'autorità ecclesiastica è rima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3"/>
        </w:rPr>
        <w:t xml:space="preserve">sto solo il potere di definire la sede di servizio. </w:t>
      </w:r>
      <w:r w:rsidRPr="00DB557B">
        <w:rPr>
          <w:rStyle w:val="CharacterStyle2"/>
        </w:rPr>
        <w:t>E su questo aspetto si concentrano le polemi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1"/>
        </w:rPr>
        <w:t>che, soprattutto in occasione della mobilità.</w:t>
      </w:r>
    </w:p>
    <w:p w:rsidR="00DB557B" w:rsidRPr="00DB557B" w:rsidRDefault="00DB557B" w:rsidP="00DB557B">
      <w:pPr>
        <w:pStyle w:val="Style3"/>
        <w:spacing w:before="216" w:line="240" w:lineRule="auto"/>
        <w:ind w:firstLine="636"/>
        <w:rPr>
          <w:rStyle w:val="CharacterStyle2"/>
          <w:b/>
          <w:bCs/>
        </w:rPr>
      </w:pPr>
      <w:bookmarkStart w:id="1" w:name="La_intesa_continua"/>
      <w:bookmarkEnd w:id="1"/>
      <w:r w:rsidRPr="00DB557B">
        <w:rPr>
          <w:rStyle w:val="CharacterStyle2"/>
          <w:b/>
          <w:bCs/>
        </w:rPr>
        <w:t>L'intesa continua</w:t>
      </w:r>
    </w:p>
    <w:p w:rsidR="00DB557B" w:rsidRPr="00DB557B" w:rsidRDefault="00DB557B" w:rsidP="00DB557B">
      <w:pPr>
        <w:pStyle w:val="Style3"/>
        <w:rPr>
          <w:rStyle w:val="CharacterStyle2"/>
        </w:rPr>
      </w:pPr>
      <w:r w:rsidRPr="00DB557B">
        <w:rPr>
          <w:rStyle w:val="CharacterStyle2"/>
        </w:rPr>
        <w:t xml:space="preserve">Per alcuni </w:t>
      </w:r>
      <w:proofErr w:type="spellStart"/>
      <w:r w:rsidRPr="00DB557B">
        <w:rPr>
          <w:rStyle w:val="CharacterStyle2"/>
        </w:rPr>
        <w:t>IdR</w:t>
      </w:r>
      <w:proofErr w:type="spellEnd"/>
      <w:r w:rsidRPr="00DB557B">
        <w:rPr>
          <w:rStyle w:val="CharacterStyle2"/>
        </w:rPr>
        <w:t xml:space="preserve"> di ruolo la stabilità conquistata con il nuovo stato giuridico ha fatto pensare che, almeno da questo punto di vista, ci si fos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2"/>
        </w:rPr>
        <w:t>se emancipati da certe tutele ecclesiastiche: co</w:t>
      </w:r>
      <w:r w:rsidRPr="00DB557B">
        <w:rPr>
          <w:rStyle w:val="CharacterStyle2"/>
          <w:spacing w:val="-2"/>
        </w:rPr>
        <w:softHyphen/>
      </w:r>
      <w:r w:rsidRPr="00DB557B">
        <w:rPr>
          <w:rStyle w:val="CharacterStyle2"/>
          <w:spacing w:val="-1"/>
        </w:rPr>
        <w:t xml:space="preserve">me l'idoneità è riconosciuta una volta per tutte </w:t>
      </w:r>
      <w:r w:rsidRPr="00DB557B">
        <w:rPr>
          <w:rStyle w:val="CharacterStyle2"/>
          <w:spacing w:val="-2"/>
        </w:rPr>
        <w:t>all'inizio della carriera (fino ad eventuale revo</w:t>
      </w:r>
      <w:r w:rsidRPr="00DB557B">
        <w:rPr>
          <w:rStyle w:val="CharacterStyle2"/>
          <w:spacing w:val="-2"/>
        </w:rPr>
        <w:softHyphen/>
      </w:r>
      <w:r w:rsidRPr="00DB557B">
        <w:rPr>
          <w:rStyle w:val="CharacterStyle2"/>
        </w:rPr>
        <w:t>ca), così l'intesa sulla nomina avrebbe effetto solo sull'assunzione nel ruolo (anche perché dopo non ci sarebbero più altre «nomine»).</w:t>
      </w:r>
    </w:p>
    <w:p w:rsidR="00DB557B" w:rsidRPr="00DB557B" w:rsidRDefault="00DB557B" w:rsidP="00DB557B">
      <w:pPr>
        <w:pStyle w:val="Style3"/>
        <w:spacing w:after="36" w:line="211" w:lineRule="auto"/>
        <w:ind w:left="0"/>
        <w:rPr>
          <w:rStyle w:val="CharacterStyle2"/>
          <w:spacing w:val="-1"/>
        </w:rPr>
      </w:pPr>
      <w:r w:rsidRPr="00DB557B">
        <w:rPr>
          <w:rStyle w:val="CharacterStyle2"/>
          <w:spacing w:val="-2"/>
        </w:rPr>
        <w:lastRenderedPageBreak/>
        <w:t xml:space="preserve">La già citata logica della cogestione, invece, fa </w:t>
      </w:r>
      <w:r w:rsidRPr="00DB557B">
        <w:rPr>
          <w:rStyle w:val="CharacterStyle2"/>
        </w:rPr>
        <w:t xml:space="preserve">sì che oggi l'autorità ecclesiastica continui ad </w:t>
      </w:r>
      <w:r w:rsidRPr="00DB557B">
        <w:rPr>
          <w:rStyle w:val="CharacterStyle2"/>
          <w:spacing w:val="-1"/>
        </w:rPr>
        <w:t>intendersi sulla nomina dell'</w:t>
      </w:r>
      <w:proofErr w:type="spellStart"/>
      <w:r w:rsidRPr="00DB557B">
        <w:rPr>
          <w:rStyle w:val="CharacterStyle2"/>
          <w:spacing w:val="-1"/>
        </w:rPr>
        <w:t>IdR</w:t>
      </w:r>
      <w:proofErr w:type="spellEnd"/>
      <w:r w:rsidRPr="00DB557B">
        <w:rPr>
          <w:rStyle w:val="CharacterStyle2"/>
          <w:spacing w:val="-1"/>
        </w:rPr>
        <w:t xml:space="preserve"> anche dopo la </w:t>
      </w:r>
      <w:r w:rsidRPr="00DB557B">
        <w:rPr>
          <w:rStyle w:val="CharacterStyle2"/>
        </w:rPr>
        <w:t>sua immissione in ruolo, pretendendo di deci</w:t>
      </w:r>
      <w:r w:rsidRPr="00DB557B">
        <w:rPr>
          <w:rStyle w:val="CharacterStyle2"/>
        </w:rPr>
        <w:softHyphen/>
        <w:t>dere anche le successive sedi di servizio even</w:t>
      </w:r>
      <w:r w:rsidRPr="00DB557B">
        <w:rPr>
          <w:rStyle w:val="CharacterStyle2"/>
        </w:rPr>
        <w:softHyphen/>
        <w:t>tualmente richieste in caso di mobilità e addi</w:t>
      </w:r>
      <w:r w:rsidRPr="00DB557B">
        <w:rPr>
          <w:rStyle w:val="CharacterStyle2"/>
        </w:rPr>
        <w:softHyphen/>
      </w:r>
      <w:r w:rsidRPr="00DB557B">
        <w:rPr>
          <w:rStyle w:val="CharacterStyle2"/>
          <w:b/>
          <w:bCs/>
        </w:rPr>
        <w:t xml:space="preserve">rittura </w:t>
      </w:r>
      <w:r w:rsidRPr="00DB557B">
        <w:rPr>
          <w:rStyle w:val="CharacterStyle2"/>
        </w:rPr>
        <w:t>di poter anche determinare la perma</w:t>
      </w:r>
      <w:r w:rsidRPr="00DB557B">
        <w:rPr>
          <w:rStyle w:val="CharacterStyle2"/>
        </w:rPr>
        <w:softHyphen/>
        <w:t xml:space="preserve">nenza nella stessa sede di servizio. Lasciando da parte quest'ultimo caso </w:t>
      </w:r>
      <w:r w:rsidRPr="00DB557B">
        <w:rPr>
          <w:rStyle w:val="CharacterStyle2"/>
          <w:u w:val="single"/>
        </w:rPr>
        <w:t xml:space="preserve">limite </w:t>
      </w:r>
      <w:r w:rsidRPr="00DB557B">
        <w:rPr>
          <w:rStyle w:val="CharacterStyle2"/>
        </w:rPr>
        <w:t>(sul quale sono aper</w:t>
      </w:r>
      <w:r w:rsidRPr="00DB557B">
        <w:rPr>
          <w:rStyle w:val="CharacterStyle2"/>
        </w:rPr>
        <w:softHyphen/>
        <w:t>ti contenziosi ancora in at</w:t>
      </w:r>
      <w:r w:rsidRPr="00DB557B">
        <w:rPr>
          <w:rStyle w:val="CharacterStyle2"/>
        </w:rPr>
        <w:softHyphen/>
        <w:t>tesa di definizione), cer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1"/>
        </w:rPr>
        <w:t>chiamo di capire le motiva</w:t>
      </w:r>
      <w:r w:rsidRPr="00DB557B">
        <w:rPr>
          <w:rStyle w:val="CharacterStyle2"/>
          <w:spacing w:val="-1"/>
        </w:rPr>
        <w:softHyphen/>
      </w:r>
      <w:r w:rsidRPr="00DB557B">
        <w:rPr>
          <w:rStyle w:val="CharacterStyle2"/>
        </w:rPr>
        <w:t>zioni della persistente inte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1"/>
        </w:rPr>
        <w:t>sa in occasione della mobi</w:t>
      </w:r>
      <w:r w:rsidRPr="00DB557B">
        <w:rPr>
          <w:rStyle w:val="CharacterStyle2"/>
          <w:spacing w:val="-1"/>
        </w:rPr>
        <w:softHyphen/>
        <w:t xml:space="preserve">lità ordinaria degli </w:t>
      </w:r>
      <w:proofErr w:type="spellStart"/>
      <w:r w:rsidRPr="00DB557B">
        <w:rPr>
          <w:rStyle w:val="CharacterStyle2"/>
          <w:spacing w:val="-1"/>
        </w:rPr>
        <w:t>IdR</w:t>
      </w:r>
      <w:proofErr w:type="spellEnd"/>
      <w:r w:rsidRPr="00DB557B">
        <w:rPr>
          <w:rStyle w:val="CharacterStyle2"/>
          <w:spacing w:val="-1"/>
        </w:rPr>
        <w:t>.</w:t>
      </w:r>
    </w:p>
    <w:p w:rsidR="00DB557B" w:rsidRPr="00DB557B" w:rsidRDefault="00DB557B" w:rsidP="00DB557B">
      <w:pPr>
        <w:pStyle w:val="Style3"/>
        <w:rPr>
          <w:rStyle w:val="CharacterStyle2"/>
        </w:rPr>
      </w:pPr>
      <w:r w:rsidRPr="00DB557B">
        <w:rPr>
          <w:rStyle w:val="CharacterStyle2"/>
        </w:rPr>
        <w:t>Le argomentazioni a soste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2"/>
        </w:rPr>
        <w:t xml:space="preserve">gno di questa condizione ci </w:t>
      </w:r>
      <w:r w:rsidRPr="00DB557B">
        <w:rPr>
          <w:rStyle w:val="CharacterStyle2"/>
        </w:rPr>
        <w:t>sembrano essere sostanzialmente tre.</w:t>
      </w:r>
    </w:p>
    <w:p w:rsidR="00DB557B" w:rsidRPr="00DB557B" w:rsidRDefault="00DB557B" w:rsidP="00DB557B">
      <w:pPr>
        <w:pStyle w:val="Style3"/>
        <w:rPr>
          <w:rStyle w:val="CharacterStyle2"/>
        </w:rPr>
      </w:pPr>
      <w:r w:rsidRPr="00DB557B">
        <w:rPr>
          <w:rStyle w:val="CharacterStyle2"/>
          <w:spacing w:val="-2"/>
        </w:rPr>
        <w:t xml:space="preserve">In primo luogo, il principio </w:t>
      </w:r>
      <w:r w:rsidRPr="00DB557B">
        <w:rPr>
          <w:rStyle w:val="CharacterStyle2"/>
          <w:spacing w:val="7"/>
        </w:rPr>
        <w:t>della nomina d'intesa pri</w:t>
      </w:r>
      <w:r w:rsidRPr="00DB557B">
        <w:rPr>
          <w:rStyle w:val="CharacterStyle2"/>
          <w:spacing w:val="7"/>
        </w:rPr>
        <w:softHyphen/>
      </w:r>
      <w:r w:rsidRPr="00DB557B">
        <w:rPr>
          <w:rStyle w:val="CharacterStyle2"/>
          <w:spacing w:val="-2"/>
        </w:rPr>
        <w:t>va l'</w:t>
      </w:r>
      <w:proofErr w:type="spellStart"/>
      <w:r w:rsidRPr="00DB557B">
        <w:rPr>
          <w:rStyle w:val="CharacterStyle2"/>
          <w:spacing w:val="-2"/>
        </w:rPr>
        <w:t>IdR</w:t>
      </w:r>
      <w:proofErr w:type="spellEnd"/>
      <w:r w:rsidRPr="00DB557B">
        <w:rPr>
          <w:rStyle w:val="CharacterStyle2"/>
          <w:spacing w:val="-2"/>
        </w:rPr>
        <w:t xml:space="preserve"> </w:t>
      </w:r>
      <w:proofErr w:type="spellStart"/>
      <w:r w:rsidRPr="00DB557B">
        <w:rPr>
          <w:rStyle w:val="CharacterStyle2"/>
          <w:spacing w:val="-2"/>
        </w:rPr>
        <w:t>deI</w:t>
      </w:r>
      <w:proofErr w:type="spellEnd"/>
      <w:r w:rsidRPr="00DB557B">
        <w:rPr>
          <w:rStyle w:val="CharacterStyle2"/>
          <w:spacing w:val="-2"/>
        </w:rPr>
        <w:t xml:space="preserve"> diritto soggetti</w:t>
      </w:r>
      <w:r w:rsidRPr="00DB557B">
        <w:rPr>
          <w:rStyle w:val="CharacterStyle2"/>
          <w:spacing w:val="-2"/>
        </w:rPr>
        <w:softHyphen/>
      </w:r>
      <w:r w:rsidRPr="00DB557B">
        <w:rPr>
          <w:rStyle w:val="CharacterStyle2"/>
        </w:rPr>
        <w:t>vo alla scelta della propria sede di servizio (e quindi</w:t>
      </w:r>
    </w:p>
    <w:p w:rsidR="00DB557B" w:rsidRPr="00DB557B" w:rsidRDefault="00DB557B" w:rsidP="00DB557B">
      <w:pPr>
        <w:pStyle w:val="Style3"/>
        <w:spacing w:line="206" w:lineRule="auto"/>
        <w:rPr>
          <w:rStyle w:val="CharacterStyle2"/>
          <w:spacing w:val="-3"/>
        </w:rPr>
      </w:pPr>
      <w:r w:rsidRPr="00DB557B">
        <w:rPr>
          <w:rStyle w:val="CharacterStyle2"/>
        </w:rPr>
        <w:t>legittima l'ordinario diocesano ad essere l'ef</w:t>
      </w:r>
      <w:r w:rsidRPr="00DB557B">
        <w:rPr>
          <w:rStyle w:val="CharacterStyle2"/>
        </w:rPr>
        <w:softHyphen/>
        <w:t>fettivo titolare di quel diritto, dato che l'</w:t>
      </w:r>
      <w:proofErr w:type="spellStart"/>
      <w:r w:rsidRPr="00DB557B">
        <w:rPr>
          <w:rStyle w:val="CharacterStyle2"/>
        </w:rPr>
        <w:t>IdR</w:t>
      </w:r>
      <w:proofErr w:type="spellEnd"/>
      <w:r w:rsidRPr="00DB557B">
        <w:rPr>
          <w:rStyle w:val="CharacterStyle2"/>
        </w:rPr>
        <w:t xml:space="preserve"> è «inviato» in una determinata scuola a nome </w:t>
      </w:r>
      <w:r w:rsidRPr="00DB557B">
        <w:rPr>
          <w:rStyle w:val="CharacterStyle2"/>
          <w:spacing w:val="-3"/>
        </w:rPr>
        <w:t>della Chiesa locale).</w:t>
      </w:r>
    </w:p>
    <w:p w:rsidR="00DB557B" w:rsidRPr="00DB557B" w:rsidRDefault="00DB557B" w:rsidP="00DB557B">
      <w:pPr>
        <w:pStyle w:val="Style3"/>
        <w:rPr>
          <w:rStyle w:val="CharacterStyle2"/>
        </w:rPr>
      </w:pPr>
      <w:r w:rsidRPr="00DB557B">
        <w:rPr>
          <w:rStyle w:val="CharacterStyle2"/>
          <w:spacing w:val="-2"/>
        </w:rPr>
        <w:t xml:space="preserve">In secondo luogo, si può condurre una sorta di </w:t>
      </w:r>
      <w:r w:rsidRPr="00DB557B">
        <w:rPr>
          <w:rStyle w:val="CharacterStyle2"/>
          <w:spacing w:val="-1"/>
        </w:rPr>
        <w:t xml:space="preserve">dimostrazione per assurdo, immaginando cosa </w:t>
      </w:r>
      <w:r w:rsidRPr="00DB557B">
        <w:rPr>
          <w:rStyle w:val="CharacterStyle2"/>
        </w:rPr>
        <w:t xml:space="preserve">accadrebbe se gli </w:t>
      </w:r>
      <w:proofErr w:type="spellStart"/>
      <w:r w:rsidRPr="00DB557B">
        <w:rPr>
          <w:rStyle w:val="CharacterStyle2"/>
        </w:rPr>
        <w:t>IdR</w:t>
      </w:r>
      <w:proofErr w:type="spellEnd"/>
      <w:r w:rsidRPr="00DB557B">
        <w:rPr>
          <w:rStyle w:val="CharacterStyle2"/>
        </w:rPr>
        <w:t xml:space="preserve"> potessero scegliere la propria sede di servizio dopo la prima asse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1"/>
        </w:rPr>
        <w:t>gnazione d'intesa: nel giro di qualche anno tut</w:t>
      </w:r>
      <w:r w:rsidRPr="00DB557B">
        <w:rPr>
          <w:rStyle w:val="CharacterStyle2"/>
          <w:spacing w:val="-1"/>
        </w:rPr>
        <w:softHyphen/>
      </w:r>
      <w:r w:rsidRPr="00DB557B">
        <w:rPr>
          <w:rStyle w:val="CharacterStyle2"/>
          <w:spacing w:val="-2"/>
        </w:rPr>
        <w:t xml:space="preserve">ti gli </w:t>
      </w:r>
      <w:proofErr w:type="spellStart"/>
      <w:r w:rsidRPr="00DB557B">
        <w:rPr>
          <w:rStyle w:val="CharacterStyle2"/>
          <w:spacing w:val="-2"/>
        </w:rPr>
        <w:t>IdR</w:t>
      </w:r>
      <w:proofErr w:type="spellEnd"/>
      <w:r w:rsidRPr="00DB557B">
        <w:rPr>
          <w:rStyle w:val="CharacterStyle2"/>
          <w:spacing w:val="-2"/>
        </w:rPr>
        <w:t xml:space="preserve"> andrebbero ad insegnare in una scuo</w:t>
      </w:r>
      <w:r w:rsidRPr="00DB557B">
        <w:rPr>
          <w:rStyle w:val="CharacterStyle2"/>
          <w:spacing w:val="-2"/>
        </w:rPr>
        <w:softHyphen/>
      </w:r>
      <w:r w:rsidRPr="00DB557B">
        <w:rPr>
          <w:rStyle w:val="CharacterStyle2"/>
        </w:rPr>
        <w:t>la diversa da quella scelta dall'autorità eccle</w:t>
      </w:r>
      <w:r w:rsidRPr="00DB557B">
        <w:rPr>
          <w:rStyle w:val="CharacterStyle2"/>
        </w:rPr>
        <w:softHyphen/>
        <w:t>siastica, annullando così una clausola concor</w:t>
      </w:r>
      <w:r w:rsidRPr="00DB557B">
        <w:rPr>
          <w:rStyle w:val="CharacterStyle2"/>
        </w:rPr>
        <w:softHyphen/>
        <w:t>dataria.</w:t>
      </w:r>
    </w:p>
    <w:p w:rsidR="00DB557B" w:rsidRPr="00DB557B" w:rsidRDefault="00DB557B" w:rsidP="00DB557B">
      <w:pPr>
        <w:pStyle w:val="Style3"/>
        <w:spacing w:before="36"/>
        <w:ind w:left="0" w:right="72"/>
        <w:rPr>
          <w:rStyle w:val="CharacterStyle2"/>
          <w:spacing w:val="-1"/>
        </w:rPr>
      </w:pPr>
      <w:r w:rsidRPr="00DB557B">
        <w:rPr>
          <w:rStyle w:val="CharacterStyle2"/>
          <w:spacing w:val="-2"/>
        </w:rPr>
        <w:t>Infine, la natura stessa dell'utilizzazione giusti</w:t>
      </w:r>
      <w:r w:rsidRPr="00DB557B">
        <w:rPr>
          <w:rStyle w:val="CharacterStyle2"/>
          <w:spacing w:val="-2"/>
        </w:rPr>
        <w:softHyphen/>
      </w:r>
      <w:r w:rsidRPr="00DB557B">
        <w:rPr>
          <w:rStyle w:val="CharacterStyle2"/>
          <w:spacing w:val="-1"/>
        </w:rPr>
        <w:t xml:space="preserve">fica la riconferma periodica dell'intesa, , </w:t>
      </w:r>
      <w:proofErr w:type="spellStart"/>
      <w:r w:rsidRPr="00DB557B">
        <w:rPr>
          <w:rStyle w:val="CharacterStyle2"/>
          <w:spacing w:val="-1"/>
        </w:rPr>
        <w:t>trattan</w:t>
      </w:r>
      <w:proofErr w:type="spellEnd"/>
      <w:r w:rsidRPr="00DB557B">
        <w:rPr>
          <w:rStyle w:val="CharacterStyle2"/>
        </w:rPr>
        <w:t xml:space="preserve"> dosi di una forma di assegnazione per sua na</w:t>
      </w:r>
      <w:r w:rsidRPr="00DB557B">
        <w:rPr>
          <w:rStyle w:val="CharacterStyle2"/>
        </w:rPr>
        <w:softHyphen/>
        <w:t xml:space="preserve">tura temporanea; né vale ad annullare questa </w:t>
      </w:r>
      <w:r w:rsidRPr="00DB557B">
        <w:rPr>
          <w:rStyle w:val="CharacterStyle2"/>
          <w:spacing w:val="-3"/>
        </w:rPr>
        <w:t xml:space="preserve">condizione il fatto che, come recita ad esempio </w:t>
      </w:r>
      <w:r w:rsidRPr="00DB557B">
        <w:rPr>
          <w:rStyle w:val="CharacterStyle2"/>
        </w:rPr>
        <w:t xml:space="preserve">la </w:t>
      </w:r>
      <w:hyperlink r:id="rId7" w:anchor="utilizzazione" w:history="1">
        <w:r w:rsidRPr="00E32C8E">
          <w:rPr>
            <w:rStyle w:val="Collegamentoipertestuale"/>
          </w:rPr>
          <w:t>nota ministeriale 983/2005</w:t>
        </w:r>
      </w:hyperlink>
      <w:r w:rsidRPr="00DB557B">
        <w:rPr>
          <w:rStyle w:val="CharacterStyle2"/>
        </w:rPr>
        <w:t xml:space="preserve">, l'utilizzazione </w:t>
      </w:r>
      <w:r w:rsidRPr="00DB557B">
        <w:rPr>
          <w:rStyle w:val="CharacterStyle2"/>
          <w:spacing w:val="-1"/>
        </w:rPr>
        <w:t>«si intende confermata automaticamente di an</w:t>
      </w:r>
      <w:r w:rsidRPr="00DB557B">
        <w:rPr>
          <w:rStyle w:val="CharacterStyle2"/>
          <w:spacing w:val="-1"/>
        </w:rPr>
        <w:softHyphen/>
      </w:r>
      <w:r w:rsidRPr="00DB557B">
        <w:rPr>
          <w:rStyle w:val="CharacterStyle2"/>
          <w:spacing w:val="-2"/>
        </w:rPr>
        <w:t xml:space="preserve">no in anno qualora permangano le condizioni e </w:t>
      </w:r>
      <w:r w:rsidRPr="00DB557B">
        <w:rPr>
          <w:rStyle w:val="CharacterStyle2"/>
          <w:spacing w:val="-3"/>
        </w:rPr>
        <w:t xml:space="preserve">i requisiti prescritti dalle vigenti disposizioni di </w:t>
      </w:r>
      <w:r w:rsidRPr="00DB557B">
        <w:rPr>
          <w:rStyle w:val="CharacterStyle2"/>
        </w:rPr>
        <w:t xml:space="preserve">legge»: la conferma automatica va letta come una forma di semplificazione amministrativa, per evitare di ripetere ogni anno procedure </w:t>
      </w:r>
      <w:r w:rsidRPr="00DB557B">
        <w:rPr>
          <w:rStyle w:val="CharacterStyle2"/>
          <w:spacing w:val="-1"/>
        </w:rPr>
        <w:t>inutili qualora tutto rimanga come prima.</w:t>
      </w:r>
    </w:p>
    <w:p w:rsidR="00DB557B" w:rsidRPr="00DB557B" w:rsidRDefault="00DB557B" w:rsidP="00DB557B">
      <w:pPr>
        <w:pStyle w:val="Style3"/>
        <w:ind w:left="0" w:right="72"/>
        <w:rPr>
          <w:rStyle w:val="CharacterStyle2"/>
        </w:rPr>
      </w:pPr>
      <w:r w:rsidRPr="00DB557B">
        <w:rPr>
          <w:rStyle w:val="CharacterStyle2"/>
          <w:spacing w:val="-1"/>
        </w:rPr>
        <w:t xml:space="preserve">Si può discutere sulle imperscrutabili «ragioni </w:t>
      </w:r>
      <w:r w:rsidRPr="00DB557B">
        <w:rPr>
          <w:rStyle w:val="CharacterStyle2"/>
        </w:rPr>
        <w:t xml:space="preserve">pastorali» che determinano la scelta di una certa sede per un </w:t>
      </w:r>
      <w:proofErr w:type="spellStart"/>
      <w:r w:rsidRPr="00DB557B">
        <w:rPr>
          <w:rStyle w:val="CharacterStyle2"/>
        </w:rPr>
        <w:t>IdR</w:t>
      </w:r>
      <w:proofErr w:type="spellEnd"/>
      <w:r w:rsidRPr="00DB557B">
        <w:rPr>
          <w:rStyle w:val="CharacterStyle2"/>
        </w:rPr>
        <w:t xml:space="preserve">, ma la prerogativa </w:t>
      </w:r>
      <w:proofErr w:type="spellStart"/>
      <w:r w:rsidRPr="00DB557B">
        <w:rPr>
          <w:rStyle w:val="CharacterStyle2"/>
        </w:rPr>
        <w:t>del</w:t>
      </w:r>
      <w:r w:rsidRPr="00DB557B">
        <w:rPr>
          <w:rStyle w:val="CharacterStyle2"/>
        </w:rPr>
        <w:softHyphen/>
        <w:t>l</w:t>
      </w:r>
      <w:proofErr w:type="spellEnd"/>
      <w:r w:rsidRPr="00DB557B">
        <w:rPr>
          <w:rStyle w:val="CharacterStyle2"/>
        </w:rPr>
        <w:t>'ordinario diocesano sembra essere fondata e quindi non suscettibile di essere aggirata o esclusa.</w:t>
      </w:r>
    </w:p>
    <w:bookmarkStart w:id="2" w:name="A_cosa_serve_la_graduatoria"/>
    <w:bookmarkEnd w:id="2"/>
    <w:p w:rsidR="00DB557B" w:rsidRPr="00DB557B" w:rsidRDefault="00105214" w:rsidP="00DB557B">
      <w:pPr>
        <w:pStyle w:val="Style3"/>
        <w:spacing w:before="216" w:line="264" w:lineRule="auto"/>
        <w:ind w:left="0" w:right="72" w:firstLine="708"/>
        <w:rPr>
          <w:rStyle w:val="CharacterStyle2"/>
          <w:b/>
          <w:bCs/>
        </w:rPr>
      </w:pPr>
      <w:r>
        <w:rPr>
          <w:rStyle w:val="CharacterStyle2"/>
          <w:b/>
          <w:bCs/>
          <w:w w:val="101"/>
        </w:rPr>
        <w:fldChar w:fldCharType="begin"/>
      </w:r>
      <w:r>
        <w:rPr>
          <w:rStyle w:val="CharacterStyle2"/>
          <w:b/>
          <w:bCs/>
          <w:w w:val="101"/>
        </w:rPr>
        <w:instrText xml:space="preserve"> HYPERLINK "Quesiti%20492%20-%20496.docx" \l "Q_496" </w:instrText>
      </w:r>
      <w:r>
        <w:rPr>
          <w:rStyle w:val="CharacterStyle2"/>
          <w:b/>
          <w:bCs/>
          <w:w w:val="101"/>
        </w:rPr>
      </w:r>
      <w:r>
        <w:rPr>
          <w:rStyle w:val="CharacterStyle2"/>
          <w:b/>
          <w:bCs/>
          <w:w w:val="101"/>
        </w:rPr>
        <w:fldChar w:fldCharType="separate"/>
      </w:r>
      <w:r w:rsidR="00DB557B" w:rsidRPr="00105214">
        <w:rPr>
          <w:rStyle w:val="Collegamentoipertestuale"/>
          <w:b/>
          <w:bCs/>
          <w:w w:val="101"/>
        </w:rPr>
        <w:t xml:space="preserve">A </w:t>
      </w:r>
      <w:r w:rsidR="00DB557B" w:rsidRPr="00105214">
        <w:rPr>
          <w:rStyle w:val="Collegamentoipertestuale"/>
          <w:b/>
          <w:bCs/>
        </w:rPr>
        <w:t xml:space="preserve">che cosa serve </w:t>
      </w:r>
      <w:r w:rsidR="00DB557B" w:rsidRPr="00105214">
        <w:rPr>
          <w:rStyle w:val="Collegamentoipertestuale"/>
          <w:b/>
          <w:bCs/>
        </w:rPr>
        <w:t>l</w:t>
      </w:r>
      <w:r w:rsidR="00DB557B" w:rsidRPr="00105214">
        <w:rPr>
          <w:rStyle w:val="Collegamentoipertestuale"/>
          <w:b/>
          <w:bCs/>
        </w:rPr>
        <w:t>a gr</w:t>
      </w:r>
      <w:r w:rsidR="00DB557B" w:rsidRPr="00105214">
        <w:rPr>
          <w:rStyle w:val="Collegamentoipertestuale"/>
          <w:b/>
          <w:bCs/>
        </w:rPr>
        <w:t>a</w:t>
      </w:r>
      <w:r w:rsidR="00DB557B" w:rsidRPr="00105214">
        <w:rPr>
          <w:rStyle w:val="Collegamentoipertestuale"/>
          <w:b/>
          <w:bCs/>
        </w:rPr>
        <w:t>duatoria</w:t>
      </w:r>
      <w:r>
        <w:rPr>
          <w:rStyle w:val="CharacterStyle2"/>
          <w:b/>
          <w:bCs/>
          <w:w w:val="101"/>
        </w:rPr>
        <w:fldChar w:fldCharType="end"/>
      </w:r>
    </w:p>
    <w:p w:rsidR="00DB557B" w:rsidRPr="00DB557B" w:rsidRDefault="00DB557B" w:rsidP="00DB557B">
      <w:pPr>
        <w:pStyle w:val="Style3"/>
        <w:spacing w:line="211" w:lineRule="auto"/>
        <w:ind w:left="0" w:right="72"/>
      </w:pPr>
      <w:r w:rsidRPr="00DB557B">
        <w:rPr>
          <w:rStyle w:val="CharacterStyle2"/>
          <w:spacing w:val="3"/>
        </w:rPr>
        <w:t xml:space="preserve">Se manca una titolarità sulla sede, mancherà </w:t>
      </w:r>
      <w:r w:rsidRPr="00DB557B">
        <w:rPr>
          <w:rStyle w:val="CharacterStyle2"/>
          <w:spacing w:val="-3"/>
        </w:rPr>
        <w:t xml:space="preserve">di conseguenza anche una possibile condizione </w:t>
      </w:r>
      <w:r w:rsidRPr="00DB557B">
        <w:rPr>
          <w:rStyle w:val="CharacterStyle2"/>
          <w:spacing w:val="-1"/>
        </w:rPr>
        <w:t xml:space="preserve">di </w:t>
      </w:r>
      <w:r w:rsidR="00726E73" w:rsidRPr="00DB557B">
        <w:rPr>
          <w:rStyle w:val="CharacterStyle2"/>
          <w:spacing w:val="-1"/>
        </w:rPr>
        <w:t>soprannumerarietà</w:t>
      </w:r>
      <w:r w:rsidRPr="00DB557B">
        <w:rPr>
          <w:rStyle w:val="CharacterStyle2"/>
          <w:spacing w:val="-1"/>
        </w:rPr>
        <w:t xml:space="preserve"> su quella sede. Sono an</w:t>
      </w:r>
      <w:r w:rsidRPr="00DB557B">
        <w:rPr>
          <w:rStyle w:val="CharacterStyle2"/>
        </w:rPr>
        <w:t>cora frequenti gli equivoci in cui cadono inse</w:t>
      </w:r>
      <w:r w:rsidRPr="00DB557B">
        <w:t xml:space="preserve">gnanti e scuole soprattutto in relazione all'uso della graduatoria degli </w:t>
      </w:r>
      <w:proofErr w:type="spellStart"/>
      <w:r w:rsidRPr="00DB557B">
        <w:t>IdR</w:t>
      </w:r>
      <w:proofErr w:type="spellEnd"/>
      <w:r w:rsidRPr="00DB557B">
        <w:t xml:space="preserve"> di ruolo, che non è una gra</w:t>
      </w:r>
      <w:r w:rsidRPr="00DB557B">
        <w:softHyphen/>
        <w:t>duatoria di istituto (visto che non c'è titolarità sulla scuola), ma regionale, ov</w:t>
      </w:r>
      <w:r w:rsidRPr="00DB557B">
        <w:softHyphen/>
      </w:r>
      <w:r w:rsidRPr="00DB557B">
        <w:rPr>
          <w:spacing w:val="6"/>
        </w:rPr>
        <w:t xml:space="preserve">vero diocesana. Ed è solo </w:t>
      </w:r>
      <w:r w:rsidRPr="00DB557B">
        <w:t xml:space="preserve">in relazione all'organico </w:t>
      </w:r>
      <w:r w:rsidRPr="00DB557B">
        <w:rPr>
          <w:spacing w:val="-4"/>
        </w:rPr>
        <w:t>diocesano che ci si può tro</w:t>
      </w:r>
      <w:r w:rsidRPr="00DB557B">
        <w:t>vare in condizione di so</w:t>
      </w:r>
      <w:r w:rsidRPr="00DB557B">
        <w:softHyphen/>
        <w:t>prannumero.</w:t>
      </w:r>
    </w:p>
    <w:p w:rsidR="00DB557B" w:rsidRPr="00DB557B" w:rsidRDefault="00DB557B" w:rsidP="004C6014">
      <w:pPr>
        <w:pStyle w:val="Style3"/>
        <w:spacing w:before="36"/>
        <w:ind w:left="0" w:right="72" w:firstLine="72"/>
        <w:rPr>
          <w:rStyle w:val="CharacterStyle2"/>
        </w:rPr>
      </w:pPr>
      <w:r w:rsidRPr="00DB557B">
        <w:rPr>
          <w:rStyle w:val="CharacterStyle2"/>
          <w:spacing w:val="-1"/>
        </w:rPr>
        <w:t>Perciò, nel caso in cui si ri</w:t>
      </w:r>
      <w:r w:rsidRPr="00DB557B">
        <w:rPr>
          <w:rStyle w:val="CharacterStyle2"/>
          <w:spacing w:val="-1"/>
        </w:rPr>
        <w:softHyphen/>
      </w:r>
      <w:r w:rsidRPr="00DB557B">
        <w:rPr>
          <w:rStyle w:val="CharacterStyle2"/>
          <w:spacing w:val="-4"/>
        </w:rPr>
        <w:t xml:space="preserve">ducano le ore di IRC in una </w:t>
      </w:r>
      <w:r w:rsidRPr="00DB557B">
        <w:rPr>
          <w:rStyle w:val="CharacterStyle2"/>
        </w:rPr>
        <w:t>scuola in cui sono in servi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1"/>
        </w:rPr>
        <w:t xml:space="preserve">zio più </w:t>
      </w:r>
      <w:proofErr w:type="spellStart"/>
      <w:r w:rsidRPr="00DB557B">
        <w:rPr>
          <w:rStyle w:val="CharacterStyle2"/>
          <w:spacing w:val="-1"/>
        </w:rPr>
        <w:t>IdR</w:t>
      </w:r>
      <w:proofErr w:type="spellEnd"/>
      <w:r w:rsidRPr="00DB557B">
        <w:rPr>
          <w:rStyle w:val="CharacterStyle2"/>
          <w:spacing w:val="-1"/>
        </w:rPr>
        <w:t xml:space="preserve"> (di ruolo e non </w:t>
      </w:r>
      <w:r w:rsidRPr="00DB557B">
        <w:rPr>
          <w:rStyle w:val="CharacterStyle2"/>
        </w:rPr>
        <w:t>di ruolo), non sarà la gra</w:t>
      </w:r>
      <w:r w:rsidRPr="00DB557B">
        <w:rPr>
          <w:rStyle w:val="CharacterStyle2"/>
        </w:rPr>
        <w:softHyphen/>
        <w:t>duatoria a decidere chi dovrà completare al</w:t>
      </w:r>
      <w:r w:rsidRPr="00DB557B">
        <w:rPr>
          <w:rStyle w:val="CharacterStyle2"/>
          <w:spacing w:val="-1"/>
        </w:rPr>
        <w:t xml:space="preserve">trove il proprio orario di servizio, ma deciderà </w:t>
      </w:r>
      <w:r w:rsidRPr="00DB557B">
        <w:rPr>
          <w:rStyle w:val="CharacterStyle2"/>
        </w:rPr>
        <w:t>ancora una volta l'intesa con l'autorità eccle</w:t>
      </w:r>
      <w:r w:rsidRPr="00DB557B">
        <w:rPr>
          <w:rStyle w:val="CharacterStyle2"/>
        </w:rPr>
        <w:softHyphen/>
      </w:r>
      <w:r w:rsidRPr="00DB557B">
        <w:rPr>
          <w:rStyle w:val="CharacterStyle2"/>
          <w:spacing w:val="-1"/>
        </w:rPr>
        <w:t>siastica. Solo nel caso in cui dovesse verificar</w:t>
      </w:r>
      <w:r w:rsidRPr="00DB557B">
        <w:rPr>
          <w:rStyle w:val="CharacterStyle2"/>
          <w:spacing w:val="-1"/>
        </w:rPr>
        <w:softHyphen/>
      </w:r>
      <w:r w:rsidRPr="00DB557B">
        <w:rPr>
          <w:rStyle w:val="CharacterStyle2"/>
        </w:rPr>
        <w:t xml:space="preserve">si una contrazione oraria sull'intero territorio diocesano (ipotesi piuttosto remota in gran parte delle diocesi italiane), si ricorrerà alla </w:t>
      </w:r>
      <w:r w:rsidRPr="00DB557B">
        <w:rPr>
          <w:rStyle w:val="CharacterStyle2"/>
          <w:spacing w:val="2"/>
        </w:rPr>
        <w:t xml:space="preserve">graduatoria per individuare i soprannumerari </w:t>
      </w:r>
      <w:r w:rsidRPr="00DB557B">
        <w:rPr>
          <w:rStyle w:val="CharacterStyle2"/>
          <w:spacing w:val="-2"/>
        </w:rPr>
        <w:t xml:space="preserve">e procedere alla loro sistemazione. È su questa </w:t>
      </w:r>
      <w:r w:rsidRPr="00DB557B">
        <w:rPr>
          <w:rStyle w:val="CharacterStyle2"/>
        </w:rPr>
        <w:t xml:space="preserve">individuazione che l'amministrazione statale </w:t>
      </w:r>
      <w:r w:rsidRPr="00DB557B">
        <w:rPr>
          <w:rStyle w:val="CharacterStyle2"/>
          <w:spacing w:val="-2"/>
        </w:rPr>
        <w:t xml:space="preserve">ritrova le sue prerogative, ma sulle modalità di </w:t>
      </w:r>
      <w:r w:rsidRPr="00DB557B">
        <w:rPr>
          <w:rStyle w:val="CharacterStyle2"/>
        </w:rPr>
        <w:t>sistemazione dei soprannumerari ancora non sembra esserci chiarezza.</w:t>
      </w:r>
    </w:p>
    <w:p w:rsidR="00DB557B" w:rsidRPr="00DB557B" w:rsidRDefault="00DB557B" w:rsidP="004C6014">
      <w:pPr>
        <w:pStyle w:val="Style1"/>
        <w:adjustRightInd/>
        <w:spacing w:before="252" w:after="36" w:line="290" w:lineRule="auto"/>
        <w:ind w:left="6132" w:right="72" w:firstLine="240"/>
        <w:rPr>
          <w:b/>
          <w:bCs/>
          <w:sz w:val="24"/>
          <w:szCs w:val="24"/>
        </w:rPr>
      </w:pPr>
      <w:r w:rsidRPr="00DB557B">
        <w:rPr>
          <w:b/>
          <w:bCs/>
          <w:sz w:val="24"/>
          <w:szCs w:val="24"/>
        </w:rPr>
        <w:t>SERGIO CICATELLI</w:t>
      </w:r>
    </w:p>
    <w:p w:rsidR="00DB557B" w:rsidRPr="00DB557B" w:rsidRDefault="00DB557B" w:rsidP="00DB557B">
      <w:pPr>
        <w:pStyle w:val="Style2"/>
        <w:spacing w:before="180" w:after="72"/>
        <w:rPr>
          <w:rStyle w:val="CharacterStyle1"/>
          <w:rFonts w:ascii="Times New Roman" w:hAnsi="Times New Roman" w:cs="Times New Roman"/>
          <w:spacing w:val="-2"/>
          <w:sz w:val="24"/>
          <w:szCs w:val="24"/>
        </w:rPr>
      </w:pPr>
    </w:p>
    <w:p w:rsidR="00DB557B" w:rsidRDefault="004C6014" w:rsidP="00DB557B">
      <w:pPr>
        <w:pStyle w:val="Style2"/>
        <w:spacing w:before="72" w:after="72"/>
        <w:rPr>
          <w:rStyle w:val="CharacterStyle1"/>
          <w:spacing w:val="-2"/>
        </w:rPr>
      </w:pPr>
      <w:r>
        <w:rPr>
          <w:rStyle w:val="CharacterStyle1"/>
          <w:spacing w:val="-2"/>
        </w:rPr>
        <w:t>In “L’Ora di Religione” febbraio 2011</w:t>
      </w:r>
    </w:p>
    <w:p w:rsidR="00DB557B" w:rsidRDefault="00DB557B" w:rsidP="00DB557B">
      <w:pPr>
        <w:pStyle w:val="Style2"/>
        <w:rPr>
          <w:rStyle w:val="CharacterStyle1"/>
          <w:rFonts w:ascii="Times New Roman" w:hAnsi="Times New Roman" w:cs="Times New Roman"/>
          <w:spacing w:val="-5"/>
          <w:sz w:val="24"/>
          <w:szCs w:val="24"/>
        </w:rPr>
      </w:pPr>
    </w:p>
    <w:p w:rsidR="00DB557B" w:rsidRPr="00DB557B" w:rsidRDefault="00DB557B" w:rsidP="00DB557B">
      <w:pPr>
        <w:pStyle w:val="Style2"/>
        <w:rPr>
          <w:rStyle w:val="CharacterStyle1"/>
          <w:rFonts w:ascii="Times New Roman" w:hAnsi="Times New Roman" w:cs="Times New Roman"/>
          <w:spacing w:val="-5"/>
          <w:sz w:val="24"/>
          <w:szCs w:val="24"/>
        </w:rPr>
      </w:pPr>
    </w:p>
    <w:p w:rsidR="00DB557B" w:rsidRPr="00DB557B" w:rsidRDefault="00DB557B" w:rsidP="00DB557B">
      <w:pPr>
        <w:spacing w:after="0" w:line="240" w:lineRule="auto"/>
        <w:jc w:val="both"/>
        <w:rPr>
          <w:b/>
          <w:sz w:val="28"/>
          <w:szCs w:val="28"/>
        </w:rPr>
      </w:pPr>
    </w:p>
    <w:sectPr w:rsidR="00DB557B" w:rsidRPr="00DB557B" w:rsidSect="00FB3F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557B"/>
    <w:rsid w:val="00004143"/>
    <w:rsid w:val="00004D78"/>
    <w:rsid w:val="000061A6"/>
    <w:rsid w:val="00014AB4"/>
    <w:rsid w:val="0001551B"/>
    <w:rsid w:val="000156DB"/>
    <w:rsid w:val="000161A9"/>
    <w:rsid w:val="00016211"/>
    <w:rsid w:val="00017B99"/>
    <w:rsid w:val="0002165C"/>
    <w:rsid w:val="000246C6"/>
    <w:rsid w:val="00034F9B"/>
    <w:rsid w:val="00040768"/>
    <w:rsid w:val="000408AB"/>
    <w:rsid w:val="000411A9"/>
    <w:rsid w:val="000425DA"/>
    <w:rsid w:val="00046BEB"/>
    <w:rsid w:val="0004737A"/>
    <w:rsid w:val="00047A43"/>
    <w:rsid w:val="00055742"/>
    <w:rsid w:val="00060CAF"/>
    <w:rsid w:val="00064DAD"/>
    <w:rsid w:val="00071743"/>
    <w:rsid w:val="00077457"/>
    <w:rsid w:val="000777C4"/>
    <w:rsid w:val="00080D66"/>
    <w:rsid w:val="00081292"/>
    <w:rsid w:val="00083F56"/>
    <w:rsid w:val="000862AE"/>
    <w:rsid w:val="00095513"/>
    <w:rsid w:val="00095C91"/>
    <w:rsid w:val="0009627C"/>
    <w:rsid w:val="000A0F03"/>
    <w:rsid w:val="000A1101"/>
    <w:rsid w:val="000A32BA"/>
    <w:rsid w:val="000A5532"/>
    <w:rsid w:val="000A7262"/>
    <w:rsid w:val="000A7615"/>
    <w:rsid w:val="000A7CEF"/>
    <w:rsid w:val="000B4C80"/>
    <w:rsid w:val="000B6835"/>
    <w:rsid w:val="000B7380"/>
    <w:rsid w:val="000B7686"/>
    <w:rsid w:val="000C0847"/>
    <w:rsid w:val="000C0A65"/>
    <w:rsid w:val="000C1077"/>
    <w:rsid w:val="000C63B4"/>
    <w:rsid w:val="000D0F33"/>
    <w:rsid w:val="000E3CC5"/>
    <w:rsid w:val="000E5E1A"/>
    <w:rsid w:val="000E6AE4"/>
    <w:rsid w:val="000F02B4"/>
    <w:rsid w:val="000F1BFA"/>
    <w:rsid w:val="000F4D25"/>
    <w:rsid w:val="000F690C"/>
    <w:rsid w:val="0010003F"/>
    <w:rsid w:val="0010013A"/>
    <w:rsid w:val="00105214"/>
    <w:rsid w:val="001054FE"/>
    <w:rsid w:val="0010599C"/>
    <w:rsid w:val="00106C77"/>
    <w:rsid w:val="001077F4"/>
    <w:rsid w:val="00112F7A"/>
    <w:rsid w:val="001154CF"/>
    <w:rsid w:val="001168E4"/>
    <w:rsid w:val="00121FF0"/>
    <w:rsid w:val="00122D20"/>
    <w:rsid w:val="00124146"/>
    <w:rsid w:val="00124BF0"/>
    <w:rsid w:val="00124CA6"/>
    <w:rsid w:val="0013408A"/>
    <w:rsid w:val="00137C4A"/>
    <w:rsid w:val="00146252"/>
    <w:rsid w:val="00151CF3"/>
    <w:rsid w:val="001520D3"/>
    <w:rsid w:val="00152D37"/>
    <w:rsid w:val="00156FE8"/>
    <w:rsid w:val="00163B16"/>
    <w:rsid w:val="001807C1"/>
    <w:rsid w:val="00181AAA"/>
    <w:rsid w:val="00183B4A"/>
    <w:rsid w:val="00186DCD"/>
    <w:rsid w:val="0019198B"/>
    <w:rsid w:val="0019552B"/>
    <w:rsid w:val="001957BD"/>
    <w:rsid w:val="001A16FB"/>
    <w:rsid w:val="001A53BB"/>
    <w:rsid w:val="001B39B8"/>
    <w:rsid w:val="001B429B"/>
    <w:rsid w:val="001D0B89"/>
    <w:rsid w:val="001D18BB"/>
    <w:rsid w:val="001D2636"/>
    <w:rsid w:val="001D2D29"/>
    <w:rsid w:val="001D76F3"/>
    <w:rsid w:val="001E7711"/>
    <w:rsid w:val="001F2A29"/>
    <w:rsid w:val="00202BC5"/>
    <w:rsid w:val="0020564F"/>
    <w:rsid w:val="0021157C"/>
    <w:rsid w:val="00213656"/>
    <w:rsid w:val="00214CAE"/>
    <w:rsid w:val="00214D58"/>
    <w:rsid w:val="0022033B"/>
    <w:rsid w:val="002223BD"/>
    <w:rsid w:val="00223CB1"/>
    <w:rsid w:val="00227FBA"/>
    <w:rsid w:val="00234D86"/>
    <w:rsid w:val="00237F2C"/>
    <w:rsid w:val="0024269E"/>
    <w:rsid w:val="002442DE"/>
    <w:rsid w:val="00244E3C"/>
    <w:rsid w:val="00250B54"/>
    <w:rsid w:val="0025162E"/>
    <w:rsid w:val="00252560"/>
    <w:rsid w:val="002525FF"/>
    <w:rsid w:val="00256A41"/>
    <w:rsid w:val="00260E82"/>
    <w:rsid w:val="00263154"/>
    <w:rsid w:val="002635BD"/>
    <w:rsid w:val="00266143"/>
    <w:rsid w:val="002708CB"/>
    <w:rsid w:val="002754C9"/>
    <w:rsid w:val="00276A28"/>
    <w:rsid w:val="002817D9"/>
    <w:rsid w:val="0028205E"/>
    <w:rsid w:val="0028238E"/>
    <w:rsid w:val="00292BF3"/>
    <w:rsid w:val="00292E28"/>
    <w:rsid w:val="002A00CA"/>
    <w:rsid w:val="002A01A7"/>
    <w:rsid w:val="002A122A"/>
    <w:rsid w:val="002A35EB"/>
    <w:rsid w:val="002B2875"/>
    <w:rsid w:val="002B2FDC"/>
    <w:rsid w:val="002B41C9"/>
    <w:rsid w:val="002C1F24"/>
    <w:rsid w:val="002D0668"/>
    <w:rsid w:val="002D2EBA"/>
    <w:rsid w:val="002D38BD"/>
    <w:rsid w:val="002D4418"/>
    <w:rsid w:val="002D6E6E"/>
    <w:rsid w:val="002E2AE9"/>
    <w:rsid w:val="002E4206"/>
    <w:rsid w:val="002E7643"/>
    <w:rsid w:val="002F4600"/>
    <w:rsid w:val="002F4784"/>
    <w:rsid w:val="002F79DF"/>
    <w:rsid w:val="003003CA"/>
    <w:rsid w:val="0030507D"/>
    <w:rsid w:val="00307087"/>
    <w:rsid w:val="00313D58"/>
    <w:rsid w:val="003143E3"/>
    <w:rsid w:val="00316C8D"/>
    <w:rsid w:val="00322596"/>
    <w:rsid w:val="00323981"/>
    <w:rsid w:val="00327EA0"/>
    <w:rsid w:val="0033038D"/>
    <w:rsid w:val="00332A42"/>
    <w:rsid w:val="00332C37"/>
    <w:rsid w:val="00332D6C"/>
    <w:rsid w:val="00335986"/>
    <w:rsid w:val="00337247"/>
    <w:rsid w:val="00341DCB"/>
    <w:rsid w:val="0034233F"/>
    <w:rsid w:val="00347BA8"/>
    <w:rsid w:val="00351061"/>
    <w:rsid w:val="00363593"/>
    <w:rsid w:val="00366BD7"/>
    <w:rsid w:val="00370F72"/>
    <w:rsid w:val="00371A8B"/>
    <w:rsid w:val="003756E1"/>
    <w:rsid w:val="003816AB"/>
    <w:rsid w:val="003870D1"/>
    <w:rsid w:val="00390AFD"/>
    <w:rsid w:val="00396835"/>
    <w:rsid w:val="003A7192"/>
    <w:rsid w:val="003B6B93"/>
    <w:rsid w:val="003C1C91"/>
    <w:rsid w:val="003C75E4"/>
    <w:rsid w:val="003D0374"/>
    <w:rsid w:val="003D38D0"/>
    <w:rsid w:val="003D7094"/>
    <w:rsid w:val="003E142B"/>
    <w:rsid w:val="003E3EB5"/>
    <w:rsid w:val="003E53E1"/>
    <w:rsid w:val="003E5909"/>
    <w:rsid w:val="003F43E0"/>
    <w:rsid w:val="003F46F0"/>
    <w:rsid w:val="003F67AD"/>
    <w:rsid w:val="004001AE"/>
    <w:rsid w:val="004171C1"/>
    <w:rsid w:val="004218D8"/>
    <w:rsid w:val="00422B98"/>
    <w:rsid w:val="0043038F"/>
    <w:rsid w:val="00437E40"/>
    <w:rsid w:val="0044076E"/>
    <w:rsid w:val="0044120A"/>
    <w:rsid w:val="0044309E"/>
    <w:rsid w:val="0044502B"/>
    <w:rsid w:val="00451682"/>
    <w:rsid w:val="00454413"/>
    <w:rsid w:val="004548E7"/>
    <w:rsid w:val="004556AF"/>
    <w:rsid w:val="00456738"/>
    <w:rsid w:val="004605C2"/>
    <w:rsid w:val="004610CE"/>
    <w:rsid w:val="00461666"/>
    <w:rsid w:val="00462161"/>
    <w:rsid w:val="004677E0"/>
    <w:rsid w:val="00471DDC"/>
    <w:rsid w:val="00475E76"/>
    <w:rsid w:val="004832ED"/>
    <w:rsid w:val="00490426"/>
    <w:rsid w:val="00492E36"/>
    <w:rsid w:val="00493D7B"/>
    <w:rsid w:val="00494367"/>
    <w:rsid w:val="00495995"/>
    <w:rsid w:val="00495A7D"/>
    <w:rsid w:val="00496A3B"/>
    <w:rsid w:val="004A00FE"/>
    <w:rsid w:val="004A13FF"/>
    <w:rsid w:val="004A2501"/>
    <w:rsid w:val="004A6677"/>
    <w:rsid w:val="004B4DCC"/>
    <w:rsid w:val="004B4FA3"/>
    <w:rsid w:val="004C21D9"/>
    <w:rsid w:val="004C5633"/>
    <w:rsid w:val="004C6014"/>
    <w:rsid w:val="004E0CEF"/>
    <w:rsid w:val="004E1D61"/>
    <w:rsid w:val="004E4B34"/>
    <w:rsid w:val="004E7A87"/>
    <w:rsid w:val="004F1921"/>
    <w:rsid w:val="004F5F08"/>
    <w:rsid w:val="004F7AC1"/>
    <w:rsid w:val="00501724"/>
    <w:rsid w:val="005026C0"/>
    <w:rsid w:val="005037BE"/>
    <w:rsid w:val="00511943"/>
    <w:rsid w:val="00515E07"/>
    <w:rsid w:val="005266C4"/>
    <w:rsid w:val="0053419B"/>
    <w:rsid w:val="00536C7A"/>
    <w:rsid w:val="00540691"/>
    <w:rsid w:val="005412DC"/>
    <w:rsid w:val="00542A97"/>
    <w:rsid w:val="00546555"/>
    <w:rsid w:val="00546963"/>
    <w:rsid w:val="00547544"/>
    <w:rsid w:val="00547C17"/>
    <w:rsid w:val="00554E53"/>
    <w:rsid w:val="0056061D"/>
    <w:rsid w:val="0056077E"/>
    <w:rsid w:val="005658CF"/>
    <w:rsid w:val="0057229B"/>
    <w:rsid w:val="00586F69"/>
    <w:rsid w:val="005902DF"/>
    <w:rsid w:val="0059630B"/>
    <w:rsid w:val="00596C6C"/>
    <w:rsid w:val="0059731C"/>
    <w:rsid w:val="005A005B"/>
    <w:rsid w:val="005A0D69"/>
    <w:rsid w:val="005A1B6D"/>
    <w:rsid w:val="005A5794"/>
    <w:rsid w:val="005B4769"/>
    <w:rsid w:val="005D786B"/>
    <w:rsid w:val="005D7C41"/>
    <w:rsid w:val="005E297B"/>
    <w:rsid w:val="005E30F2"/>
    <w:rsid w:val="005F0B2F"/>
    <w:rsid w:val="005F1FE5"/>
    <w:rsid w:val="005F6651"/>
    <w:rsid w:val="00602FDD"/>
    <w:rsid w:val="00603990"/>
    <w:rsid w:val="006072A1"/>
    <w:rsid w:val="00612946"/>
    <w:rsid w:val="00616862"/>
    <w:rsid w:val="00630288"/>
    <w:rsid w:val="006418A2"/>
    <w:rsid w:val="006420EC"/>
    <w:rsid w:val="00652E39"/>
    <w:rsid w:val="00653E83"/>
    <w:rsid w:val="00655E73"/>
    <w:rsid w:val="0065766B"/>
    <w:rsid w:val="00657DAB"/>
    <w:rsid w:val="00660E93"/>
    <w:rsid w:val="006644C5"/>
    <w:rsid w:val="00664B6F"/>
    <w:rsid w:val="0067083D"/>
    <w:rsid w:val="00672A24"/>
    <w:rsid w:val="00682FD1"/>
    <w:rsid w:val="00685392"/>
    <w:rsid w:val="00686273"/>
    <w:rsid w:val="006931DB"/>
    <w:rsid w:val="00694AB4"/>
    <w:rsid w:val="00697DD4"/>
    <w:rsid w:val="006A20D6"/>
    <w:rsid w:val="006A6D6C"/>
    <w:rsid w:val="006C0D8F"/>
    <w:rsid w:val="006C1F6B"/>
    <w:rsid w:val="006D09C9"/>
    <w:rsid w:val="006D6F9B"/>
    <w:rsid w:val="006E39FA"/>
    <w:rsid w:val="006F0300"/>
    <w:rsid w:val="006F0D16"/>
    <w:rsid w:val="006F2056"/>
    <w:rsid w:val="00707A53"/>
    <w:rsid w:val="00714AED"/>
    <w:rsid w:val="0071504A"/>
    <w:rsid w:val="0071564E"/>
    <w:rsid w:val="00716620"/>
    <w:rsid w:val="00721298"/>
    <w:rsid w:val="00722569"/>
    <w:rsid w:val="007227A6"/>
    <w:rsid w:val="00724135"/>
    <w:rsid w:val="00725942"/>
    <w:rsid w:val="00725B6A"/>
    <w:rsid w:val="00726E73"/>
    <w:rsid w:val="00727709"/>
    <w:rsid w:val="0073136C"/>
    <w:rsid w:val="007365C0"/>
    <w:rsid w:val="00743BC2"/>
    <w:rsid w:val="0074688C"/>
    <w:rsid w:val="00747D7A"/>
    <w:rsid w:val="00750473"/>
    <w:rsid w:val="00754EB0"/>
    <w:rsid w:val="00766BB1"/>
    <w:rsid w:val="00774AD3"/>
    <w:rsid w:val="007750F4"/>
    <w:rsid w:val="00775B8E"/>
    <w:rsid w:val="007858F6"/>
    <w:rsid w:val="00786C2D"/>
    <w:rsid w:val="0079017F"/>
    <w:rsid w:val="00793812"/>
    <w:rsid w:val="007976DD"/>
    <w:rsid w:val="007A156D"/>
    <w:rsid w:val="007A3CB6"/>
    <w:rsid w:val="007A50DD"/>
    <w:rsid w:val="007B1E87"/>
    <w:rsid w:val="007B5F47"/>
    <w:rsid w:val="007B6982"/>
    <w:rsid w:val="007C17D4"/>
    <w:rsid w:val="007C18AE"/>
    <w:rsid w:val="007C3517"/>
    <w:rsid w:val="007C3C65"/>
    <w:rsid w:val="007C548E"/>
    <w:rsid w:val="007C7317"/>
    <w:rsid w:val="007D0DCC"/>
    <w:rsid w:val="007D1256"/>
    <w:rsid w:val="007D2F5A"/>
    <w:rsid w:val="007F268E"/>
    <w:rsid w:val="007F51AB"/>
    <w:rsid w:val="007F64FA"/>
    <w:rsid w:val="0080103D"/>
    <w:rsid w:val="00804206"/>
    <w:rsid w:val="00811700"/>
    <w:rsid w:val="008119A3"/>
    <w:rsid w:val="008139F2"/>
    <w:rsid w:val="00814CE2"/>
    <w:rsid w:val="00815360"/>
    <w:rsid w:val="00827CA1"/>
    <w:rsid w:val="008348EF"/>
    <w:rsid w:val="008413C1"/>
    <w:rsid w:val="008453FB"/>
    <w:rsid w:val="00846002"/>
    <w:rsid w:val="00846BCE"/>
    <w:rsid w:val="00846D25"/>
    <w:rsid w:val="00850F70"/>
    <w:rsid w:val="00852A34"/>
    <w:rsid w:val="00861E9A"/>
    <w:rsid w:val="00863358"/>
    <w:rsid w:val="00873B81"/>
    <w:rsid w:val="0087509D"/>
    <w:rsid w:val="00882F47"/>
    <w:rsid w:val="00883081"/>
    <w:rsid w:val="00883E2F"/>
    <w:rsid w:val="00884CF7"/>
    <w:rsid w:val="00885269"/>
    <w:rsid w:val="008858D6"/>
    <w:rsid w:val="00891418"/>
    <w:rsid w:val="00894125"/>
    <w:rsid w:val="008A0D4F"/>
    <w:rsid w:val="008A21B7"/>
    <w:rsid w:val="008A2805"/>
    <w:rsid w:val="008A40DE"/>
    <w:rsid w:val="008A6AF4"/>
    <w:rsid w:val="008B052A"/>
    <w:rsid w:val="008B3230"/>
    <w:rsid w:val="008B5949"/>
    <w:rsid w:val="008B748E"/>
    <w:rsid w:val="008C0F28"/>
    <w:rsid w:val="008C159D"/>
    <w:rsid w:val="008C411E"/>
    <w:rsid w:val="008C4148"/>
    <w:rsid w:val="008C7796"/>
    <w:rsid w:val="008D1B3F"/>
    <w:rsid w:val="008E0ACD"/>
    <w:rsid w:val="008E12AA"/>
    <w:rsid w:val="008E26ED"/>
    <w:rsid w:val="008E2E70"/>
    <w:rsid w:val="008E33AA"/>
    <w:rsid w:val="008E3A3F"/>
    <w:rsid w:val="008F0E44"/>
    <w:rsid w:val="008F1AE1"/>
    <w:rsid w:val="008F2806"/>
    <w:rsid w:val="008F517B"/>
    <w:rsid w:val="008F67F9"/>
    <w:rsid w:val="00900B13"/>
    <w:rsid w:val="00906EAD"/>
    <w:rsid w:val="009105DA"/>
    <w:rsid w:val="00910A5A"/>
    <w:rsid w:val="0091176F"/>
    <w:rsid w:val="00912383"/>
    <w:rsid w:val="009125EC"/>
    <w:rsid w:val="00924459"/>
    <w:rsid w:val="00927802"/>
    <w:rsid w:val="00930B91"/>
    <w:rsid w:val="0093656F"/>
    <w:rsid w:val="00940952"/>
    <w:rsid w:val="00943ACE"/>
    <w:rsid w:val="0095008B"/>
    <w:rsid w:val="0095026C"/>
    <w:rsid w:val="00951887"/>
    <w:rsid w:val="00970E7B"/>
    <w:rsid w:val="00972694"/>
    <w:rsid w:val="009732ED"/>
    <w:rsid w:val="00975C58"/>
    <w:rsid w:val="00985732"/>
    <w:rsid w:val="00985B37"/>
    <w:rsid w:val="00993B49"/>
    <w:rsid w:val="009A1E30"/>
    <w:rsid w:val="009A424A"/>
    <w:rsid w:val="009A4A31"/>
    <w:rsid w:val="009B178C"/>
    <w:rsid w:val="009B18B7"/>
    <w:rsid w:val="009C1B19"/>
    <w:rsid w:val="009C1C1C"/>
    <w:rsid w:val="009C7A13"/>
    <w:rsid w:val="009D0860"/>
    <w:rsid w:val="009D36C6"/>
    <w:rsid w:val="009D392B"/>
    <w:rsid w:val="009D4582"/>
    <w:rsid w:val="009D5CA9"/>
    <w:rsid w:val="009D7249"/>
    <w:rsid w:val="009D7DEF"/>
    <w:rsid w:val="009E0191"/>
    <w:rsid w:val="009E435B"/>
    <w:rsid w:val="009F6219"/>
    <w:rsid w:val="009F6823"/>
    <w:rsid w:val="00A0068B"/>
    <w:rsid w:val="00A03529"/>
    <w:rsid w:val="00A265E2"/>
    <w:rsid w:val="00A27426"/>
    <w:rsid w:val="00A30190"/>
    <w:rsid w:val="00A3779F"/>
    <w:rsid w:val="00A40831"/>
    <w:rsid w:val="00A421D6"/>
    <w:rsid w:val="00A52832"/>
    <w:rsid w:val="00A528B5"/>
    <w:rsid w:val="00A574B6"/>
    <w:rsid w:val="00A62DFE"/>
    <w:rsid w:val="00A66E3C"/>
    <w:rsid w:val="00A67934"/>
    <w:rsid w:val="00A7444A"/>
    <w:rsid w:val="00A76573"/>
    <w:rsid w:val="00A827AA"/>
    <w:rsid w:val="00A835CC"/>
    <w:rsid w:val="00A938F3"/>
    <w:rsid w:val="00A94C1E"/>
    <w:rsid w:val="00A96A14"/>
    <w:rsid w:val="00AA2D9B"/>
    <w:rsid w:val="00AA4C33"/>
    <w:rsid w:val="00AB44AC"/>
    <w:rsid w:val="00AB4E13"/>
    <w:rsid w:val="00AC2C01"/>
    <w:rsid w:val="00AC645B"/>
    <w:rsid w:val="00AD0D2F"/>
    <w:rsid w:val="00AD126A"/>
    <w:rsid w:val="00AD7010"/>
    <w:rsid w:val="00AE16E8"/>
    <w:rsid w:val="00AE1E89"/>
    <w:rsid w:val="00AE2951"/>
    <w:rsid w:val="00AE512A"/>
    <w:rsid w:val="00AE6357"/>
    <w:rsid w:val="00AF0A09"/>
    <w:rsid w:val="00AF25F9"/>
    <w:rsid w:val="00AF5AD9"/>
    <w:rsid w:val="00B06630"/>
    <w:rsid w:val="00B06DE0"/>
    <w:rsid w:val="00B15954"/>
    <w:rsid w:val="00B15A36"/>
    <w:rsid w:val="00B20F28"/>
    <w:rsid w:val="00B23E81"/>
    <w:rsid w:val="00B24E4E"/>
    <w:rsid w:val="00B30329"/>
    <w:rsid w:val="00B30678"/>
    <w:rsid w:val="00B308AC"/>
    <w:rsid w:val="00B367F9"/>
    <w:rsid w:val="00B4083E"/>
    <w:rsid w:val="00B43320"/>
    <w:rsid w:val="00B446EF"/>
    <w:rsid w:val="00B51272"/>
    <w:rsid w:val="00B54EDD"/>
    <w:rsid w:val="00B55F4D"/>
    <w:rsid w:val="00B62E79"/>
    <w:rsid w:val="00B64957"/>
    <w:rsid w:val="00B64F89"/>
    <w:rsid w:val="00B65080"/>
    <w:rsid w:val="00B750B6"/>
    <w:rsid w:val="00B75D1B"/>
    <w:rsid w:val="00B80866"/>
    <w:rsid w:val="00B87AFE"/>
    <w:rsid w:val="00B9090A"/>
    <w:rsid w:val="00B91417"/>
    <w:rsid w:val="00B933C2"/>
    <w:rsid w:val="00B93815"/>
    <w:rsid w:val="00B93B37"/>
    <w:rsid w:val="00B94C06"/>
    <w:rsid w:val="00B950AC"/>
    <w:rsid w:val="00B963D2"/>
    <w:rsid w:val="00BA147A"/>
    <w:rsid w:val="00BA5E12"/>
    <w:rsid w:val="00BA7DB3"/>
    <w:rsid w:val="00BB1EBB"/>
    <w:rsid w:val="00BB3E77"/>
    <w:rsid w:val="00BB4436"/>
    <w:rsid w:val="00BB4BD2"/>
    <w:rsid w:val="00BB67C4"/>
    <w:rsid w:val="00BB68D6"/>
    <w:rsid w:val="00BC0B63"/>
    <w:rsid w:val="00BC2EBF"/>
    <w:rsid w:val="00BD04FB"/>
    <w:rsid w:val="00BE1E36"/>
    <w:rsid w:val="00BE2DFF"/>
    <w:rsid w:val="00BE6B5A"/>
    <w:rsid w:val="00BF17BD"/>
    <w:rsid w:val="00BF1C26"/>
    <w:rsid w:val="00BF20BD"/>
    <w:rsid w:val="00BF42BF"/>
    <w:rsid w:val="00BF5199"/>
    <w:rsid w:val="00BF6A1E"/>
    <w:rsid w:val="00C0465B"/>
    <w:rsid w:val="00C06FF6"/>
    <w:rsid w:val="00C071B8"/>
    <w:rsid w:val="00C21919"/>
    <w:rsid w:val="00C25181"/>
    <w:rsid w:val="00C25512"/>
    <w:rsid w:val="00C25E28"/>
    <w:rsid w:val="00C31E71"/>
    <w:rsid w:val="00C37140"/>
    <w:rsid w:val="00C37E60"/>
    <w:rsid w:val="00C458D2"/>
    <w:rsid w:val="00C45D3E"/>
    <w:rsid w:val="00C51A27"/>
    <w:rsid w:val="00C52075"/>
    <w:rsid w:val="00C61D16"/>
    <w:rsid w:val="00C648F0"/>
    <w:rsid w:val="00C67A35"/>
    <w:rsid w:val="00C716A2"/>
    <w:rsid w:val="00C76258"/>
    <w:rsid w:val="00C82B58"/>
    <w:rsid w:val="00C86FE7"/>
    <w:rsid w:val="00C90A10"/>
    <w:rsid w:val="00C92763"/>
    <w:rsid w:val="00C92DF2"/>
    <w:rsid w:val="00C96BF7"/>
    <w:rsid w:val="00CA2EB0"/>
    <w:rsid w:val="00CA3881"/>
    <w:rsid w:val="00CA771E"/>
    <w:rsid w:val="00CB0DE0"/>
    <w:rsid w:val="00CB1949"/>
    <w:rsid w:val="00CB347E"/>
    <w:rsid w:val="00CB5835"/>
    <w:rsid w:val="00CC43A6"/>
    <w:rsid w:val="00CD2908"/>
    <w:rsid w:val="00CD393D"/>
    <w:rsid w:val="00CD403E"/>
    <w:rsid w:val="00CD6329"/>
    <w:rsid w:val="00CD65D8"/>
    <w:rsid w:val="00CE0974"/>
    <w:rsid w:val="00CE1CE2"/>
    <w:rsid w:val="00CE57BB"/>
    <w:rsid w:val="00CF1BCC"/>
    <w:rsid w:val="00CF4087"/>
    <w:rsid w:val="00CF6219"/>
    <w:rsid w:val="00CF6EF6"/>
    <w:rsid w:val="00D00EC7"/>
    <w:rsid w:val="00D0275F"/>
    <w:rsid w:val="00D02F7A"/>
    <w:rsid w:val="00D04C5D"/>
    <w:rsid w:val="00D102B4"/>
    <w:rsid w:val="00D22618"/>
    <w:rsid w:val="00D22E4F"/>
    <w:rsid w:val="00D32D6E"/>
    <w:rsid w:val="00D33E3C"/>
    <w:rsid w:val="00D41948"/>
    <w:rsid w:val="00D4389A"/>
    <w:rsid w:val="00D454AF"/>
    <w:rsid w:val="00D501F2"/>
    <w:rsid w:val="00D62725"/>
    <w:rsid w:val="00D63170"/>
    <w:rsid w:val="00D66364"/>
    <w:rsid w:val="00D67C12"/>
    <w:rsid w:val="00D705C9"/>
    <w:rsid w:val="00D71CCE"/>
    <w:rsid w:val="00D7310B"/>
    <w:rsid w:val="00D812D1"/>
    <w:rsid w:val="00D86CFA"/>
    <w:rsid w:val="00D9003A"/>
    <w:rsid w:val="00D91A32"/>
    <w:rsid w:val="00D96588"/>
    <w:rsid w:val="00DA30B0"/>
    <w:rsid w:val="00DA3A2B"/>
    <w:rsid w:val="00DA4F12"/>
    <w:rsid w:val="00DA5574"/>
    <w:rsid w:val="00DA6306"/>
    <w:rsid w:val="00DA7981"/>
    <w:rsid w:val="00DB1355"/>
    <w:rsid w:val="00DB2E65"/>
    <w:rsid w:val="00DB557B"/>
    <w:rsid w:val="00DC29EE"/>
    <w:rsid w:val="00DC4CC5"/>
    <w:rsid w:val="00DC55C2"/>
    <w:rsid w:val="00DC5A30"/>
    <w:rsid w:val="00DC70F2"/>
    <w:rsid w:val="00DC77E1"/>
    <w:rsid w:val="00DD0F85"/>
    <w:rsid w:val="00DD12A8"/>
    <w:rsid w:val="00DD6BE8"/>
    <w:rsid w:val="00DE0A95"/>
    <w:rsid w:val="00DE17BB"/>
    <w:rsid w:val="00DE2A45"/>
    <w:rsid w:val="00DF06AF"/>
    <w:rsid w:val="00DF2309"/>
    <w:rsid w:val="00DF3FC5"/>
    <w:rsid w:val="00DF5C76"/>
    <w:rsid w:val="00DF699A"/>
    <w:rsid w:val="00DF6F6C"/>
    <w:rsid w:val="00E000A1"/>
    <w:rsid w:val="00E027CD"/>
    <w:rsid w:val="00E038D9"/>
    <w:rsid w:val="00E04540"/>
    <w:rsid w:val="00E14450"/>
    <w:rsid w:val="00E266DD"/>
    <w:rsid w:val="00E32C8E"/>
    <w:rsid w:val="00E3515F"/>
    <w:rsid w:val="00E41FAF"/>
    <w:rsid w:val="00E439CF"/>
    <w:rsid w:val="00E44EE7"/>
    <w:rsid w:val="00E46D47"/>
    <w:rsid w:val="00E46FC3"/>
    <w:rsid w:val="00E52690"/>
    <w:rsid w:val="00E563B8"/>
    <w:rsid w:val="00E6648B"/>
    <w:rsid w:val="00E66956"/>
    <w:rsid w:val="00E74EFA"/>
    <w:rsid w:val="00E7537D"/>
    <w:rsid w:val="00E754F6"/>
    <w:rsid w:val="00E77BAF"/>
    <w:rsid w:val="00E86F8F"/>
    <w:rsid w:val="00EA4DD1"/>
    <w:rsid w:val="00EA7F8D"/>
    <w:rsid w:val="00EB1CD3"/>
    <w:rsid w:val="00EB3BD5"/>
    <w:rsid w:val="00EB3EEA"/>
    <w:rsid w:val="00EC0FF4"/>
    <w:rsid w:val="00EC11F2"/>
    <w:rsid w:val="00EC4C25"/>
    <w:rsid w:val="00EC7165"/>
    <w:rsid w:val="00ED0229"/>
    <w:rsid w:val="00ED0F09"/>
    <w:rsid w:val="00ED1377"/>
    <w:rsid w:val="00ED44B9"/>
    <w:rsid w:val="00EE0650"/>
    <w:rsid w:val="00EE2F48"/>
    <w:rsid w:val="00EE3AA1"/>
    <w:rsid w:val="00EE4F5A"/>
    <w:rsid w:val="00EE665A"/>
    <w:rsid w:val="00EE6F7F"/>
    <w:rsid w:val="00EF1DDE"/>
    <w:rsid w:val="00EF3EA6"/>
    <w:rsid w:val="00EF668C"/>
    <w:rsid w:val="00EF6F28"/>
    <w:rsid w:val="00F02304"/>
    <w:rsid w:val="00F0370B"/>
    <w:rsid w:val="00F07A11"/>
    <w:rsid w:val="00F10249"/>
    <w:rsid w:val="00F12C9B"/>
    <w:rsid w:val="00F21642"/>
    <w:rsid w:val="00F2668D"/>
    <w:rsid w:val="00F312CD"/>
    <w:rsid w:val="00F331D9"/>
    <w:rsid w:val="00F36DA4"/>
    <w:rsid w:val="00F376FB"/>
    <w:rsid w:val="00F44341"/>
    <w:rsid w:val="00F47F88"/>
    <w:rsid w:val="00F5065D"/>
    <w:rsid w:val="00F53B6A"/>
    <w:rsid w:val="00F54DDA"/>
    <w:rsid w:val="00F562FF"/>
    <w:rsid w:val="00F57743"/>
    <w:rsid w:val="00F57D6B"/>
    <w:rsid w:val="00F602D5"/>
    <w:rsid w:val="00F614AB"/>
    <w:rsid w:val="00F665F9"/>
    <w:rsid w:val="00F75765"/>
    <w:rsid w:val="00F77C66"/>
    <w:rsid w:val="00F83D57"/>
    <w:rsid w:val="00F85A4A"/>
    <w:rsid w:val="00F8683F"/>
    <w:rsid w:val="00F877D9"/>
    <w:rsid w:val="00FA09BD"/>
    <w:rsid w:val="00FA1C99"/>
    <w:rsid w:val="00FA4498"/>
    <w:rsid w:val="00FA453E"/>
    <w:rsid w:val="00FA5E7B"/>
    <w:rsid w:val="00FA6A65"/>
    <w:rsid w:val="00FB1C0A"/>
    <w:rsid w:val="00FB1D22"/>
    <w:rsid w:val="00FB3FC5"/>
    <w:rsid w:val="00FB4EDD"/>
    <w:rsid w:val="00FB7512"/>
    <w:rsid w:val="00FC1745"/>
    <w:rsid w:val="00FC1BAC"/>
    <w:rsid w:val="00FC3741"/>
    <w:rsid w:val="00FC3A36"/>
    <w:rsid w:val="00FC4DFD"/>
    <w:rsid w:val="00FC7F8A"/>
    <w:rsid w:val="00FD0162"/>
    <w:rsid w:val="00FD08F0"/>
    <w:rsid w:val="00FD252A"/>
    <w:rsid w:val="00FD4F0D"/>
    <w:rsid w:val="00FE3F9C"/>
    <w:rsid w:val="00FE7232"/>
    <w:rsid w:val="00FE72F2"/>
    <w:rsid w:val="00FF05EA"/>
    <w:rsid w:val="00FF157A"/>
    <w:rsid w:val="00FF258D"/>
    <w:rsid w:val="00FF4BED"/>
    <w:rsid w:val="00FF5A34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F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DB557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it-IT"/>
    </w:rPr>
  </w:style>
  <w:style w:type="paragraph" w:customStyle="1" w:styleId="Style2">
    <w:name w:val="Style 2"/>
    <w:uiPriority w:val="99"/>
    <w:rsid w:val="00DB557B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Theme="minorEastAsia" w:hAnsi="Bookman Old Style" w:cs="Bookman Old Style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DB557B"/>
    <w:rPr>
      <w:rFonts w:ascii="Bookman Old Style" w:hAnsi="Bookman Old Style"/>
      <w:sz w:val="20"/>
    </w:rPr>
  </w:style>
  <w:style w:type="paragraph" w:customStyle="1" w:styleId="Style3">
    <w:name w:val="Style 3"/>
    <w:uiPriority w:val="99"/>
    <w:rsid w:val="00DB557B"/>
    <w:pPr>
      <w:widowControl w:val="0"/>
      <w:autoSpaceDE w:val="0"/>
      <w:autoSpaceDN w:val="0"/>
      <w:spacing w:after="0" w:line="208" w:lineRule="auto"/>
      <w:ind w:left="72"/>
      <w:jc w:val="both"/>
    </w:pPr>
    <w:rPr>
      <w:rFonts w:eastAsiaTheme="minorEastAsia"/>
      <w:lang w:eastAsia="it-IT"/>
    </w:rPr>
  </w:style>
  <w:style w:type="character" w:customStyle="1" w:styleId="CharacterStyle2">
    <w:name w:val="Character Style 2"/>
    <w:uiPriority w:val="99"/>
    <w:rsid w:val="00DB557B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FD08F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08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TESTI%20DI%20LEGGI%20E%20CIRCOLARI/Nota%2009-06-2005%20prot%2098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TESTI%20DI%20LEGGI%20E%20CIRCOLARI/TAR%20Sicilia%2005-03-91.doc" TargetMode="External"/><Relationship Id="rId5" Type="http://schemas.openxmlformats.org/officeDocument/2006/relationships/hyperlink" Target="../TESTI%20DI%20LEGGI%20E%20CIRCOLARI/L%2025-03-1985%20-%20n%20121.doc" TargetMode="External"/><Relationship Id="rId4" Type="http://schemas.openxmlformats.org/officeDocument/2006/relationships/hyperlink" Target="../TESTI%20DI%20LEGGI%20E%20CIRCOLARI/L%2005-06-1930-%20n%20824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Autuori</cp:lastModifiedBy>
  <cp:revision>5</cp:revision>
  <dcterms:created xsi:type="dcterms:W3CDTF">2011-10-07T16:44:00Z</dcterms:created>
  <dcterms:modified xsi:type="dcterms:W3CDTF">2014-11-15T11:43:00Z</dcterms:modified>
</cp:coreProperties>
</file>