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36" w:rsidRPr="007B1ECE" w:rsidRDefault="007B1ECE" w:rsidP="007B1ECE">
      <w:pPr>
        <w:jc w:val="center"/>
        <w:rPr>
          <w:b/>
          <w:sz w:val="28"/>
          <w:szCs w:val="28"/>
        </w:rPr>
      </w:pPr>
      <w:r w:rsidRPr="007B1ECE">
        <w:rPr>
          <w:b/>
          <w:sz w:val="28"/>
          <w:szCs w:val="28"/>
        </w:rPr>
        <w:t>QUESITI</w:t>
      </w:r>
      <w:r w:rsidR="00265350">
        <w:rPr>
          <w:b/>
          <w:sz w:val="28"/>
          <w:szCs w:val="28"/>
        </w:rPr>
        <w:t xml:space="preserve"> DA 500 a 503</w:t>
      </w:r>
    </w:p>
    <w:p w:rsidR="007B1ECE" w:rsidRPr="007B1ECE" w:rsidRDefault="000277E1" w:rsidP="007B1ECE">
      <w:pPr>
        <w:spacing w:line="245" w:lineRule="exact"/>
        <w:textAlignment w:val="baseline"/>
        <w:rPr>
          <w:rFonts w:eastAsia="Garamond"/>
          <w:i/>
          <w:color w:val="000000"/>
          <w:spacing w:val="7"/>
        </w:rPr>
      </w:pPr>
      <w:bookmarkStart w:id="0" w:name="Q500_Individuazione_perdente_posto"/>
      <w:bookmarkEnd w:id="0"/>
      <w:r w:rsidRPr="000277E1">
        <w:rPr>
          <w:rFonts w:eastAsia="Garamond"/>
          <w:b/>
          <w:color w:val="000000"/>
          <w:spacing w:val="7"/>
          <w:u w:val="single"/>
        </w:rPr>
        <w:t>500</w:t>
      </w:r>
      <w:r>
        <w:rPr>
          <w:rFonts w:eastAsia="Garamond"/>
          <w:i/>
          <w:color w:val="000000"/>
          <w:spacing w:val="7"/>
        </w:rPr>
        <w:t xml:space="preserve"> </w:t>
      </w:r>
      <w:r w:rsidRPr="000277E1">
        <w:rPr>
          <w:rFonts w:eastAsia="Garamond"/>
          <w:b/>
          <w:color w:val="000000"/>
          <w:spacing w:val="7"/>
          <w:u w:val="single"/>
        </w:rPr>
        <w:t>INDIVIDUAZIONE PERDENTE POSTO</w:t>
      </w:r>
      <w:r>
        <w:rPr>
          <w:rFonts w:eastAsia="Garamond"/>
          <w:i/>
          <w:color w:val="000000"/>
          <w:spacing w:val="7"/>
        </w:rPr>
        <w:t xml:space="preserve">: </w:t>
      </w:r>
      <w:r w:rsidR="007B1ECE" w:rsidRPr="007B1ECE">
        <w:rPr>
          <w:rFonts w:eastAsia="Garamond"/>
          <w:i/>
          <w:color w:val="000000"/>
          <w:spacing w:val="7"/>
        </w:rPr>
        <w:t xml:space="preserve">Gentile professor </w:t>
      </w:r>
      <w:proofErr w:type="spellStart"/>
      <w:r w:rsidR="007B1ECE" w:rsidRPr="007B1ECE">
        <w:rPr>
          <w:rFonts w:eastAsia="Garamond"/>
          <w:i/>
          <w:color w:val="000000"/>
          <w:spacing w:val="7"/>
        </w:rPr>
        <w:t>Cicatelli</w:t>
      </w:r>
      <w:proofErr w:type="spellEnd"/>
      <w:r w:rsidR="007B1ECE" w:rsidRPr="007B1ECE">
        <w:rPr>
          <w:rFonts w:eastAsia="Garamond"/>
          <w:i/>
          <w:color w:val="000000"/>
          <w:spacing w:val="7"/>
        </w:rPr>
        <w:t xml:space="preserve">, essendo previsto un </w:t>
      </w:r>
      <w:r w:rsidR="007B1ECE" w:rsidRPr="007B1ECE">
        <w:rPr>
          <w:rFonts w:eastAsia="Garamond"/>
          <w:b/>
          <w:i/>
          <w:color w:val="000000"/>
          <w:spacing w:val="7"/>
        </w:rPr>
        <w:t>di</w:t>
      </w:r>
      <w:r w:rsidR="007B1ECE" w:rsidRPr="007B1ECE">
        <w:rPr>
          <w:rFonts w:eastAsia="Garamond"/>
          <w:b/>
          <w:i/>
          <w:color w:val="000000"/>
          <w:spacing w:val="7"/>
        </w:rPr>
        <w:softHyphen/>
        <w:t xml:space="preserve">mensionamento scolastico </w:t>
      </w:r>
      <w:r w:rsidR="007B1ECE" w:rsidRPr="007B1ECE">
        <w:rPr>
          <w:rFonts w:eastAsia="Garamond"/>
          <w:i/>
          <w:color w:val="000000"/>
          <w:spacing w:val="7"/>
        </w:rPr>
        <w:t>nell'istituto in cui inse</w:t>
      </w:r>
      <w:r w:rsidR="007B1ECE" w:rsidRPr="007B1ECE">
        <w:rPr>
          <w:rFonts w:eastAsia="Garamond"/>
          <w:i/>
          <w:color w:val="000000"/>
          <w:spacing w:val="7"/>
        </w:rPr>
        <w:softHyphen/>
        <w:t>gno Religione Cattolica con incarico a tempo indeter</w:t>
      </w:r>
      <w:r w:rsidR="007B1ECE" w:rsidRPr="007B1ECE">
        <w:rPr>
          <w:rFonts w:eastAsia="Garamond"/>
          <w:i/>
          <w:color w:val="000000"/>
          <w:spacing w:val="7"/>
        </w:rPr>
        <w:softHyphen/>
        <w:t>minato dal 1° settembre2005, chiedo cortesemente di indicarmi:</w:t>
      </w:r>
    </w:p>
    <w:p w:rsidR="007B1ECE" w:rsidRPr="007B1ECE" w:rsidRDefault="007B1ECE" w:rsidP="007B1ECE">
      <w:pPr>
        <w:numPr>
          <w:ilvl w:val="0"/>
          <w:numId w:val="1"/>
        </w:numPr>
        <w:spacing w:line="248" w:lineRule="exact"/>
        <w:ind w:left="0"/>
        <w:jc w:val="left"/>
        <w:textAlignment w:val="baseline"/>
        <w:rPr>
          <w:rFonts w:eastAsia="Garamond"/>
          <w:i/>
          <w:color w:val="000000"/>
          <w:spacing w:val="7"/>
        </w:rPr>
      </w:pPr>
      <w:r w:rsidRPr="007B1ECE">
        <w:rPr>
          <w:rFonts w:eastAsia="Garamond"/>
          <w:i/>
          <w:color w:val="000000"/>
          <w:spacing w:val="7"/>
        </w:rPr>
        <w:t>la normativa di riferimento;</w:t>
      </w:r>
    </w:p>
    <w:p w:rsidR="007B1ECE" w:rsidRPr="007B1ECE" w:rsidRDefault="007B1ECE" w:rsidP="007B1ECE">
      <w:pPr>
        <w:numPr>
          <w:ilvl w:val="0"/>
          <w:numId w:val="1"/>
        </w:numPr>
        <w:spacing w:line="249" w:lineRule="exact"/>
        <w:ind w:left="0"/>
        <w:textAlignment w:val="baseline"/>
        <w:rPr>
          <w:rFonts w:eastAsia="Garamond"/>
          <w:i/>
          <w:color w:val="000000"/>
          <w:spacing w:val="6"/>
        </w:rPr>
      </w:pPr>
      <w:r w:rsidRPr="007B1ECE">
        <w:rPr>
          <w:rFonts w:eastAsia="Garamond"/>
          <w:i/>
          <w:color w:val="000000"/>
          <w:spacing w:val="6"/>
        </w:rPr>
        <w:t>i criteri per l'assegnazione della sede di utilizzo nel caso non vi fossero 18 ore per entrambi i docenti nei due IC che si verranno a creare;</w:t>
      </w:r>
    </w:p>
    <w:p w:rsidR="007B1ECE" w:rsidRPr="007B1ECE" w:rsidRDefault="007B1ECE" w:rsidP="007B1ECE">
      <w:pPr>
        <w:numPr>
          <w:ilvl w:val="0"/>
          <w:numId w:val="1"/>
        </w:numPr>
        <w:spacing w:before="7" w:line="248" w:lineRule="exact"/>
        <w:ind w:left="0"/>
        <w:textAlignment w:val="baseline"/>
        <w:rPr>
          <w:rFonts w:eastAsia="Garamond"/>
          <w:i/>
          <w:color w:val="000000"/>
        </w:rPr>
      </w:pPr>
      <w:r w:rsidRPr="007B1ECE">
        <w:rPr>
          <w:rFonts w:eastAsia="Garamond"/>
          <w:i/>
          <w:color w:val="000000"/>
        </w:rPr>
        <w:t>quale Autorità (Dirigente Scolastico, Ufficio Scolasti</w:t>
      </w:r>
      <w:r w:rsidRPr="007B1ECE">
        <w:rPr>
          <w:rFonts w:eastAsia="Garamond"/>
          <w:i/>
          <w:color w:val="000000"/>
        </w:rPr>
        <w:softHyphen/>
        <w:t>co Regionale, Ufficio Diocesano Scuola) avrà compe</w:t>
      </w:r>
      <w:r w:rsidRPr="007B1ECE">
        <w:rPr>
          <w:rFonts w:eastAsia="Garamond"/>
          <w:i/>
          <w:color w:val="000000"/>
        </w:rPr>
        <w:softHyphen/>
        <w:t>tenza sugli IRC.</w:t>
      </w:r>
    </w:p>
    <w:p w:rsidR="007B1ECE" w:rsidRPr="007B1ECE" w:rsidRDefault="007B1ECE" w:rsidP="007B1ECE">
      <w:pPr>
        <w:spacing w:line="245" w:lineRule="exact"/>
        <w:textAlignment w:val="baseline"/>
        <w:rPr>
          <w:rFonts w:eastAsia="Garamond"/>
          <w:i/>
          <w:color w:val="000000"/>
          <w:spacing w:val="5"/>
        </w:rPr>
      </w:pPr>
      <w:r w:rsidRPr="007B1ECE">
        <w:rPr>
          <w:rFonts w:eastAsia="Garamond"/>
          <w:i/>
          <w:color w:val="000000"/>
          <w:spacing w:val="5"/>
        </w:rPr>
        <w:t>In attesa di un suo riscontro, ringrazio e saluto.</w:t>
      </w:r>
    </w:p>
    <w:p w:rsidR="007B1ECE" w:rsidRPr="007B1ECE" w:rsidRDefault="007B1ECE" w:rsidP="007B1ECE">
      <w:pPr>
        <w:spacing w:before="248" w:line="249" w:lineRule="exact"/>
        <w:ind w:firstLine="360"/>
        <w:textAlignment w:val="baseline"/>
        <w:rPr>
          <w:rFonts w:eastAsia="Garamond"/>
          <w:b/>
          <w:i/>
          <w:color w:val="000000"/>
          <w:spacing w:val="-3"/>
        </w:rPr>
      </w:pPr>
      <w:r w:rsidRPr="007B1ECE">
        <w:rPr>
          <w:rFonts w:eastAsia="Garamond"/>
          <w:b/>
          <w:i/>
          <w:color w:val="000000"/>
          <w:spacing w:val="-3"/>
        </w:rPr>
        <w:t xml:space="preserve">La </w:t>
      </w:r>
      <w:r w:rsidRPr="007B1ECE">
        <w:rPr>
          <w:rFonts w:eastAsia="Garamond"/>
          <w:b/>
          <w:color w:val="000000"/>
          <w:spacing w:val="-3"/>
        </w:rPr>
        <w:t xml:space="preserve">destinazione degli </w:t>
      </w:r>
      <w:proofErr w:type="spellStart"/>
      <w:r w:rsidRPr="007B1ECE">
        <w:rPr>
          <w:rFonts w:eastAsia="Garamond"/>
          <w:b/>
          <w:color w:val="000000"/>
          <w:spacing w:val="-3"/>
        </w:rPr>
        <w:t>IdR</w:t>
      </w:r>
      <w:proofErr w:type="spellEnd"/>
      <w:r w:rsidRPr="007B1ECE">
        <w:rPr>
          <w:rFonts w:eastAsia="Garamond"/>
          <w:b/>
          <w:color w:val="000000"/>
          <w:spacing w:val="-3"/>
        </w:rPr>
        <w:t xml:space="preserve"> </w:t>
      </w:r>
      <w:r w:rsidRPr="007B1ECE">
        <w:rPr>
          <w:rFonts w:eastAsia="Garamond"/>
          <w:color w:val="000000"/>
          <w:spacing w:val="-3"/>
        </w:rPr>
        <w:t>nei casi di dimen</w:t>
      </w:r>
      <w:r w:rsidRPr="007B1ECE">
        <w:rPr>
          <w:rFonts w:eastAsia="Garamond"/>
          <w:color w:val="000000"/>
          <w:spacing w:val="-3"/>
        </w:rPr>
        <w:softHyphen/>
        <w:t xml:space="preserve">sionamento delle istituzioni scolastiche rientra nelle prerogative previste dalla nomina d'intesa secondo la normativa concordataria. Pertanto, spetta di fatto </w:t>
      </w:r>
      <w:r w:rsidRPr="007B1ECE">
        <w:rPr>
          <w:rFonts w:eastAsia="Garamond"/>
          <w:b/>
          <w:color w:val="000000"/>
          <w:spacing w:val="-3"/>
        </w:rPr>
        <w:t xml:space="preserve">all'autorità ecclesiastica </w:t>
      </w:r>
      <w:r w:rsidRPr="007B1ECE">
        <w:rPr>
          <w:rFonts w:eastAsia="Garamond"/>
          <w:color w:val="000000"/>
          <w:spacing w:val="-3"/>
        </w:rPr>
        <w:t>indivi</w:t>
      </w:r>
      <w:r w:rsidRPr="007B1ECE">
        <w:rPr>
          <w:rFonts w:eastAsia="Garamond"/>
          <w:color w:val="000000"/>
          <w:spacing w:val="-3"/>
        </w:rPr>
        <w:softHyphen/>
        <w:t>duare i docenti che dovranno eventualmente com</w:t>
      </w:r>
      <w:r w:rsidRPr="007B1ECE">
        <w:rPr>
          <w:rFonts w:eastAsia="Garamond"/>
          <w:color w:val="000000"/>
          <w:spacing w:val="-3"/>
        </w:rPr>
        <w:softHyphen/>
        <w:t>pletare il loro orario in altra sede, anche a prescin</w:t>
      </w:r>
      <w:r w:rsidRPr="007B1ECE">
        <w:rPr>
          <w:rFonts w:eastAsia="Garamond"/>
          <w:color w:val="000000"/>
          <w:spacing w:val="-3"/>
        </w:rPr>
        <w:softHyphen/>
        <w:t>dere da condizioni di stato giuridico o punteggi in graduatoria. Naturalmente è auspicabile che la sistemazione degli insegnanti avvenga in accordo con i diretti interessati, i quali possono far presen</w:t>
      </w:r>
      <w:r w:rsidRPr="007B1ECE">
        <w:rPr>
          <w:rFonts w:eastAsia="Garamond"/>
          <w:color w:val="000000"/>
          <w:spacing w:val="-3"/>
        </w:rPr>
        <w:softHyphen/>
        <w:t>ti le loro esigenze o preferenze, ma senza poter ri</w:t>
      </w:r>
      <w:r w:rsidRPr="007B1ECE">
        <w:rPr>
          <w:rFonts w:eastAsia="Garamond"/>
          <w:color w:val="000000"/>
          <w:spacing w:val="-3"/>
        </w:rPr>
        <w:softHyphen/>
        <w:t>vendicare precedenze o diritti particolari.</w:t>
      </w:r>
    </w:p>
    <w:p w:rsidR="007B1ECE" w:rsidRPr="007B1ECE" w:rsidRDefault="000277E1" w:rsidP="007B1ECE">
      <w:pPr>
        <w:spacing w:before="231" w:line="250" w:lineRule="exact"/>
        <w:textAlignment w:val="baseline"/>
        <w:rPr>
          <w:rFonts w:eastAsia="Garamond"/>
          <w:i/>
          <w:color w:val="000000"/>
          <w:spacing w:val="11"/>
        </w:rPr>
      </w:pPr>
      <w:bookmarkStart w:id="1" w:name="Q501_Passaggio_da_posto_comune_a_IRC"/>
      <w:bookmarkEnd w:id="1"/>
      <w:r w:rsidRPr="000277E1">
        <w:rPr>
          <w:rFonts w:eastAsia="Garamond"/>
          <w:b/>
          <w:color w:val="000000"/>
          <w:spacing w:val="11"/>
          <w:u w:val="single"/>
        </w:rPr>
        <w:t>501 PASSAGGIO DA POSTO COMUNE A IRC</w:t>
      </w:r>
      <w:r>
        <w:rPr>
          <w:rFonts w:eastAsia="Garamond"/>
          <w:i/>
          <w:color w:val="000000"/>
          <w:spacing w:val="11"/>
        </w:rPr>
        <w:t xml:space="preserve">: </w:t>
      </w:r>
      <w:proofErr w:type="spellStart"/>
      <w:r w:rsidR="007B1ECE" w:rsidRPr="007B1ECE">
        <w:rPr>
          <w:rFonts w:eastAsia="Garamond"/>
          <w:i/>
          <w:color w:val="000000"/>
          <w:spacing w:val="11"/>
        </w:rPr>
        <w:t>Eg</w:t>
      </w:r>
      <w:proofErr w:type="spellEnd"/>
      <w:r w:rsidR="007B1ECE" w:rsidRPr="007B1ECE">
        <w:rPr>
          <w:rFonts w:eastAsia="Garamond"/>
          <w:i/>
          <w:color w:val="000000"/>
          <w:spacing w:val="11"/>
        </w:rPr>
        <w:t>. professore, sono un'insegnante nella scuola pri</w:t>
      </w:r>
      <w:r w:rsidR="007B1ECE" w:rsidRPr="007B1ECE">
        <w:rPr>
          <w:rFonts w:eastAsia="Garamond"/>
          <w:i/>
          <w:color w:val="000000"/>
          <w:spacing w:val="11"/>
        </w:rPr>
        <w:softHyphen/>
        <w:t>maria, di ruolo dal 2007, in possesso dell'idoneità per insegnare Religione Cattolica e in procinto di conseguire la laurea triennale in Scienze religiose. In 19 annidi servizio su posto (scuole paritarie e stata</w:t>
      </w:r>
      <w:r w:rsidR="007B1ECE" w:rsidRPr="007B1ECE">
        <w:rPr>
          <w:rFonts w:eastAsia="Garamond"/>
          <w:i/>
          <w:color w:val="000000"/>
          <w:spacing w:val="11"/>
        </w:rPr>
        <w:softHyphen/>
        <w:t xml:space="preserve">li) ho sempre insegnato anche Religione. Chiedo se è possibile, con la mia anzianità di servizio e i titoli conseguiti, </w:t>
      </w:r>
      <w:r w:rsidR="007B1ECE" w:rsidRPr="007B1ECE">
        <w:rPr>
          <w:rFonts w:eastAsia="Garamond"/>
          <w:b/>
          <w:i/>
          <w:color w:val="000000"/>
          <w:spacing w:val="11"/>
        </w:rPr>
        <w:t xml:space="preserve">passare da posto comune a posto di specialista IRC, </w:t>
      </w:r>
      <w:r w:rsidR="007B1ECE" w:rsidRPr="007B1ECE">
        <w:rPr>
          <w:rFonts w:eastAsia="Garamond"/>
          <w:i/>
          <w:color w:val="000000"/>
          <w:spacing w:val="11"/>
        </w:rPr>
        <w:t>sempre nella scuola primaria. In caso negativo, vorrei sapere per quale motivo la leg</w:t>
      </w:r>
      <w:r w:rsidR="007B1ECE" w:rsidRPr="007B1ECE">
        <w:rPr>
          <w:rFonts w:eastAsia="Garamond"/>
          <w:i/>
          <w:color w:val="000000"/>
          <w:spacing w:val="11"/>
        </w:rPr>
        <w:softHyphen/>
        <w:t>ge non lo prevede come per tutti gli altri passaggi di ruolo, compresi i sostegni egli specialisti di Inglese. Ringrazio anticipatamente.</w:t>
      </w:r>
    </w:p>
    <w:p w:rsidR="007B1ECE" w:rsidRPr="007B1ECE" w:rsidRDefault="007B1ECE" w:rsidP="007B1ECE">
      <w:pPr>
        <w:rPr>
          <w:b/>
        </w:rPr>
      </w:pPr>
    </w:p>
    <w:p w:rsidR="007B1ECE" w:rsidRPr="007B1ECE" w:rsidRDefault="007B1ECE" w:rsidP="007B1ECE">
      <w:pPr>
        <w:spacing w:line="246" w:lineRule="exact"/>
        <w:ind w:left="72"/>
        <w:textAlignment w:val="baseline"/>
        <w:rPr>
          <w:rFonts w:eastAsia="Garamond"/>
          <w:color w:val="000000"/>
          <w:spacing w:val="-6"/>
        </w:rPr>
      </w:pPr>
      <w:r w:rsidRPr="007B1ECE">
        <w:rPr>
          <w:rFonts w:eastAsia="Garamond"/>
          <w:color w:val="000000"/>
          <w:spacing w:val="-6"/>
        </w:rPr>
        <w:t>La legge 186/03 esclude espressamente la pos</w:t>
      </w:r>
      <w:r w:rsidRPr="007B1ECE">
        <w:rPr>
          <w:rFonts w:eastAsia="Garamond"/>
          <w:color w:val="000000"/>
          <w:spacing w:val="-6"/>
        </w:rPr>
        <w:softHyphen/>
        <w:t xml:space="preserve">sibilità del </w:t>
      </w:r>
      <w:r w:rsidRPr="007B1ECE">
        <w:rPr>
          <w:rFonts w:eastAsia="Garamond"/>
          <w:b/>
          <w:color w:val="000000"/>
          <w:spacing w:val="-6"/>
        </w:rPr>
        <w:t xml:space="preserve">passaggio di ruolo, </w:t>
      </w:r>
      <w:r w:rsidRPr="007B1ECE">
        <w:rPr>
          <w:rFonts w:eastAsia="Garamond"/>
          <w:color w:val="000000"/>
          <w:spacing w:val="-6"/>
        </w:rPr>
        <w:t xml:space="preserve">sia in entrata sia in uscita, per il ruolo degli </w:t>
      </w:r>
      <w:proofErr w:type="spellStart"/>
      <w:r w:rsidRPr="007B1ECE">
        <w:rPr>
          <w:rFonts w:eastAsia="Garamond"/>
          <w:color w:val="000000"/>
          <w:spacing w:val="-6"/>
        </w:rPr>
        <w:t>IdR</w:t>
      </w:r>
      <w:proofErr w:type="spellEnd"/>
      <w:r w:rsidRPr="007B1ECE">
        <w:rPr>
          <w:rFonts w:eastAsia="Garamond"/>
          <w:color w:val="000000"/>
          <w:spacing w:val="-6"/>
        </w:rPr>
        <w:t xml:space="preserve">. Pertanto non </w:t>
      </w:r>
      <w:r w:rsidRPr="007B1ECE">
        <w:rPr>
          <w:rFonts w:eastAsia="Garamond"/>
          <w:i/>
          <w:color w:val="000000"/>
          <w:spacing w:val="-6"/>
        </w:rPr>
        <w:t xml:space="preserve">è </w:t>
      </w:r>
      <w:r w:rsidRPr="007B1ECE">
        <w:rPr>
          <w:rFonts w:eastAsia="Garamond"/>
          <w:color w:val="000000"/>
          <w:spacing w:val="-6"/>
        </w:rPr>
        <w:t>possi</w:t>
      </w:r>
      <w:r w:rsidRPr="007B1ECE">
        <w:rPr>
          <w:rFonts w:eastAsia="Garamond"/>
          <w:color w:val="000000"/>
          <w:spacing w:val="-6"/>
        </w:rPr>
        <w:softHyphen/>
        <w:t>bile transitare semplicemente dal posto comune al ruolo IRC. L'unica possibilità sarebbe quella di at</w:t>
      </w:r>
      <w:r w:rsidRPr="007B1ECE">
        <w:rPr>
          <w:rFonts w:eastAsia="Garamond"/>
          <w:color w:val="000000"/>
          <w:spacing w:val="-6"/>
        </w:rPr>
        <w:softHyphen/>
        <w:t>tendere un prossimo concorso per l'IRC e parteci</w:t>
      </w:r>
      <w:r w:rsidRPr="007B1ECE">
        <w:rPr>
          <w:rFonts w:eastAsia="Garamond"/>
          <w:color w:val="000000"/>
          <w:spacing w:val="-6"/>
        </w:rPr>
        <w:softHyphen/>
        <w:t>parvi come un qualsiasi candidato. In questo caso, se l'interessata possiede il diploma magistrale, esso è sufficiente come titolo di accesso, mentre la laurea triennale in Scienze religiose non può essere considerata e va integrata con la laurea magistrale.</w:t>
      </w:r>
    </w:p>
    <w:p w:rsidR="007B1ECE" w:rsidRPr="007B1ECE" w:rsidRDefault="000277E1" w:rsidP="007B1ECE">
      <w:pPr>
        <w:spacing w:before="223" w:line="254" w:lineRule="exact"/>
        <w:ind w:left="72"/>
        <w:textAlignment w:val="baseline"/>
        <w:rPr>
          <w:rFonts w:eastAsia="Garamond"/>
          <w:i/>
          <w:color w:val="000000"/>
          <w:spacing w:val="5"/>
        </w:rPr>
      </w:pPr>
      <w:bookmarkStart w:id="2" w:name="Q502_REVOCA_PER_SEPARAZIONE"/>
      <w:bookmarkEnd w:id="2"/>
      <w:r w:rsidRPr="000277E1">
        <w:rPr>
          <w:rFonts w:eastAsia="Garamond"/>
          <w:b/>
          <w:color w:val="000000"/>
          <w:spacing w:val="5"/>
          <w:u w:val="single"/>
        </w:rPr>
        <w:t>502 REVOCA PER SEPARAZIONE</w:t>
      </w:r>
      <w:r>
        <w:rPr>
          <w:rFonts w:eastAsia="Garamond"/>
          <w:i/>
          <w:color w:val="000000"/>
          <w:spacing w:val="5"/>
        </w:rPr>
        <w:t xml:space="preserve">: </w:t>
      </w:r>
      <w:r w:rsidR="007B1ECE" w:rsidRPr="007B1ECE">
        <w:rPr>
          <w:rFonts w:eastAsia="Garamond"/>
          <w:i/>
          <w:color w:val="000000"/>
          <w:spacing w:val="5"/>
        </w:rPr>
        <w:t xml:space="preserve">Gentile pro f. </w:t>
      </w:r>
      <w:proofErr w:type="spellStart"/>
      <w:r w:rsidR="007B1ECE" w:rsidRPr="007B1ECE">
        <w:rPr>
          <w:rFonts w:eastAsia="Garamond"/>
          <w:i/>
          <w:color w:val="000000"/>
          <w:spacing w:val="5"/>
        </w:rPr>
        <w:t>Cicatelli</w:t>
      </w:r>
      <w:proofErr w:type="spellEnd"/>
      <w:r w:rsidR="007B1ECE" w:rsidRPr="007B1ECE">
        <w:rPr>
          <w:rFonts w:eastAsia="Garamond"/>
          <w:i/>
          <w:color w:val="000000"/>
          <w:spacing w:val="5"/>
        </w:rPr>
        <w:t xml:space="preserve">, sono una </w:t>
      </w:r>
      <w:proofErr w:type="spellStart"/>
      <w:r w:rsidR="007B1ECE" w:rsidRPr="007B1ECE">
        <w:rPr>
          <w:rFonts w:eastAsia="Garamond"/>
          <w:i/>
          <w:color w:val="000000"/>
          <w:spacing w:val="5"/>
        </w:rPr>
        <w:t>IdR</w:t>
      </w:r>
      <w:proofErr w:type="spellEnd"/>
      <w:r w:rsidR="007B1ECE" w:rsidRPr="007B1ECE">
        <w:rPr>
          <w:rFonts w:eastAsia="Garamond"/>
          <w:i/>
          <w:color w:val="000000"/>
          <w:spacing w:val="5"/>
        </w:rPr>
        <w:t xml:space="preserve"> di ruolo. Mio marito ha chiesto la </w:t>
      </w:r>
      <w:r w:rsidR="007B1ECE" w:rsidRPr="007B1ECE">
        <w:rPr>
          <w:rFonts w:eastAsia="Garamond"/>
          <w:b/>
          <w:i/>
          <w:color w:val="000000"/>
          <w:spacing w:val="5"/>
        </w:rPr>
        <w:t xml:space="preserve">separazione. </w:t>
      </w:r>
      <w:r w:rsidR="007B1ECE" w:rsidRPr="007B1ECE">
        <w:rPr>
          <w:rFonts w:eastAsia="Garamond"/>
          <w:i/>
          <w:color w:val="000000"/>
          <w:spacing w:val="5"/>
        </w:rPr>
        <w:t xml:space="preserve">In questo caso </w:t>
      </w:r>
      <w:r w:rsidR="007B1ECE" w:rsidRPr="007B1ECE">
        <w:rPr>
          <w:rFonts w:eastAsia="Garamond"/>
          <w:b/>
          <w:i/>
          <w:color w:val="000000"/>
          <w:spacing w:val="5"/>
        </w:rPr>
        <w:t>ri</w:t>
      </w:r>
      <w:r w:rsidR="007B1ECE" w:rsidRPr="007B1ECE">
        <w:rPr>
          <w:rFonts w:eastAsia="Garamond"/>
          <w:b/>
          <w:i/>
          <w:color w:val="000000"/>
          <w:spacing w:val="5"/>
        </w:rPr>
        <w:softHyphen/>
        <w:t xml:space="preserve">schio la revoca? </w:t>
      </w:r>
      <w:r w:rsidR="007B1ECE" w:rsidRPr="007B1ECE">
        <w:rPr>
          <w:rFonts w:eastAsia="Garamond"/>
          <w:i/>
          <w:color w:val="000000"/>
          <w:spacing w:val="5"/>
        </w:rPr>
        <w:t>Spero di no, perché oltre al danno ci sarebbe anche la beffa. Grazie.</w:t>
      </w:r>
    </w:p>
    <w:p w:rsidR="007B1ECE" w:rsidRPr="007B1ECE" w:rsidRDefault="007B1ECE" w:rsidP="007B1ECE">
      <w:pPr>
        <w:spacing w:before="258" w:line="249" w:lineRule="exact"/>
        <w:ind w:left="72"/>
        <w:textAlignment w:val="baseline"/>
        <w:rPr>
          <w:rFonts w:eastAsia="Garamond"/>
          <w:color w:val="000000"/>
          <w:spacing w:val="-8"/>
          <w:w w:val="70"/>
        </w:rPr>
      </w:pPr>
      <w:r w:rsidRPr="007B1ECE">
        <w:rPr>
          <w:rFonts w:eastAsia="Garamond"/>
          <w:color w:val="000000"/>
          <w:spacing w:val="-8"/>
        </w:rPr>
        <w:t>L'eventuale revoca è a discrezione dell'Ordinario diocesano, che deve valutare le circostanze della se</w:t>
      </w:r>
      <w:r w:rsidRPr="007B1ECE">
        <w:rPr>
          <w:rFonts w:eastAsia="Garamond"/>
          <w:color w:val="000000"/>
          <w:spacing w:val="-8"/>
        </w:rPr>
        <w:softHyphen/>
        <w:t>parazione e la sua pubblicità. Di per sé la sola separa</w:t>
      </w:r>
      <w:r w:rsidRPr="007B1ECE">
        <w:rPr>
          <w:rFonts w:eastAsia="Garamond"/>
          <w:color w:val="000000"/>
          <w:spacing w:val="-8"/>
        </w:rPr>
        <w:softHyphen/>
        <w:t xml:space="preserve">zione </w:t>
      </w:r>
      <w:r w:rsidRPr="007B1ECE">
        <w:rPr>
          <w:rFonts w:eastAsia="Garamond"/>
          <w:b/>
          <w:color w:val="000000"/>
          <w:spacing w:val="-8"/>
        </w:rPr>
        <w:t xml:space="preserve">non è motivo di revoca, </w:t>
      </w:r>
      <w:r w:rsidRPr="007B1ECE">
        <w:rPr>
          <w:rFonts w:eastAsia="Garamond"/>
          <w:color w:val="000000"/>
          <w:spacing w:val="-8"/>
        </w:rPr>
        <w:t>tanto più se subita e non voluta. Comunque, non è possibile fissare crite</w:t>
      </w:r>
      <w:r w:rsidRPr="007B1ECE">
        <w:rPr>
          <w:rFonts w:eastAsia="Garamond"/>
          <w:color w:val="000000"/>
          <w:spacing w:val="-8"/>
        </w:rPr>
        <w:softHyphen/>
        <w:t>ri generali, e ogni caso richiede un esame a sé.</w:t>
      </w:r>
    </w:p>
    <w:p w:rsidR="007B1ECE" w:rsidRPr="007B1ECE" w:rsidRDefault="007B1ECE" w:rsidP="007B1ECE">
      <w:pPr>
        <w:rPr>
          <w:b/>
        </w:rPr>
      </w:pPr>
    </w:p>
    <w:p w:rsidR="007B1ECE" w:rsidRPr="007B1ECE" w:rsidRDefault="000277E1" w:rsidP="007B1ECE">
      <w:pPr>
        <w:rPr>
          <w:rFonts w:eastAsia="Garamond"/>
          <w:i/>
          <w:color w:val="000000"/>
          <w:spacing w:val="2"/>
        </w:rPr>
      </w:pPr>
      <w:bookmarkStart w:id="3" w:name="Q503_GRADUATORIA_DIOCESANA"/>
      <w:bookmarkEnd w:id="3"/>
      <w:r w:rsidRPr="000277E1">
        <w:rPr>
          <w:rFonts w:eastAsia="Garamond"/>
          <w:b/>
          <w:color w:val="000000"/>
          <w:spacing w:val="2"/>
          <w:u w:val="single"/>
        </w:rPr>
        <w:t>503 GRADUATORIA DIOCESANA</w:t>
      </w:r>
      <w:r>
        <w:rPr>
          <w:rFonts w:eastAsia="Garamond"/>
          <w:i/>
          <w:color w:val="000000"/>
          <w:spacing w:val="2"/>
        </w:rPr>
        <w:t xml:space="preserve">: </w:t>
      </w:r>
      <w:r w:rsidR="007B1ECE" w:rsidRPr="007B1ECE">
        <w:rPr>
          <w:rFonts w:eastAsia="Garamond"/>
          <w:i/>
          <w:color w:val="000000"/>
          <w:spacing w:val="2"/>
        </w:rPr>
        <w:t xml:space="preserve">Gentilissimo prof </w:t>
      </w:r>
      <w:proofErr w:type="spellStart"/>
      <w:r w:rsidR="007B1ECE" w:rsidRPr="007B1ECE">
        <w:rPr>
          <w:rFonts w:eastAsia="Garamond"/>
          <w:i/>
          <w:color w:val="000000"/>
          <w:spacing w:val="2"/>
        </w:rPr>
        <w:t>Cicatelli</w:t>
      </w:r>
      <w:proofErr w:type="spellEnd"/>
      <w:r w:rsidR="007B1ECE" w:rsidRPr="007B1ECE">
        <w:rPr>
          <w:rFonts w:eastAsia="Garamond"/>
          <w:i/>
          <w:color w:val="000000"/>
          <w:spacing w:val="2"/>
        </w:rPr>
        <w:t>, avrei bisogno di un chiari</w:t>
      </w:r>
      <w:r w:rsidR="007B1ECE" w:rsidRPr="007B1ECE">
        <w:rPr>
          <w:rFonts w:eastAsia="Garamond"/>
          <w:i/>
          <w:color w:val="000000"/>
          <w:spacing w:val="2"/>
        </w:rPr>
        <w:softHyphen/>
        <w:t>mento. Ho la laurea in Economia e commercio, vecchio ordinamento, e la laurea in Scienze religiose conseguita nell'anno accademico 2013/2014; inoltre sono iscritta al 2° anno del biennio specialistico didattico/pedagogi</w:t>
      </w:r>
      <w:r w:rsidR="007B1ECE" w:rsidRPr="007B1ECE">
        <w:rPr>
          <w:rFonts w:eastAsia="Garamond"/>
          <w:i/>
          <w:color w:val="000000"/>
          <w:spacing w:val="2"/>
        </w:rPr>
        <w:softHyphen/>
        <w:t xml:space="preserve">co e conseguirò la laurea magistrale il 1° luglio p.v. Ho diritto ad essere </w:t>
      </w:r>
      <w:r w:rsidR="007B1ECE" w:rsidRPr="007B1ECE">
        <w:rPr>
          <w:rFonts w:eastAsia="Garamond"/>
          <w:b/>
          <w:i/>
          <w:color w:val="000000"/>
          <w:spacing w:val="2"/>
        </w:rPr>
        <w:t xml:space="preserve">inserita nella graduatoria della mia diocesi </w:t>
      </w:r>
      <w:r w:rsidR="007B1ECE" w:rsidRPr="007B1ECE">
        <w:rPr>
          <w:rFonts w:eastAsia="Garamond"/>
          <w:i/>
          <w:color w:val="000000"/>
          <w:spacing w:val="2"/>
        </w:rPr>
        <w:t>e a partecipare all'esame di idoneità per l'IRC?La ringrazio fin da ora per la sua disponibilità</w:t>
      </w:r>
    </w:p>
    <w:p w:rsidR="007B1ECE" w:rsidRPr="007B1ECE" w:rsidRDefault="007B1ECE" w:rsidP="007B1ECE">
      <w:pPr>
        <w:rPr>
          <w:rFonts w:eastAsia="Garamond"/>
          <w:color w:val="000000"/>
          <w:spacing w:val="-4"/>
        </w:rPr>
      </w:pPr>
    </w:p>
    <w:p w:rsidR="007B1ECE" w:rsidRPr="007B1ECE" w:rsidRDefault="007B1ECE" w:rsidP="007B1ECE">
      <w:pPr>
        <w:rPr>
          <w:b/>
        </w:rPr>
      </w:pPr>
      <w:r w:rsidRPr="007B1ECE">
        <w:rPr>
          <w:rFonts w:eastAsia="Garamond"/>
          <w:color w:val="000000"/>
          <w:spacing w:val="-4"/>
        </w:rPr>
        <w:t xml:space="preserve"> Per quanto riguarda </w:t>
      </w:r>
      <w:r w:rsidRPr="007B1ECE">
        <w:rPr>
          <w:rFonts w:eastAsia="Garamond"/>
          <w:b/>
          <w:color w:val="000000"/>
          <w:spacing w:val="-4"/>
        </w:rPr>
        <w:t>l'accesso alle graduato</w:t>
      </w:r>
      <w:r w:rsidRPr="007B1ECE">
        <w:rPr>
          <w:rFonts w:eastAsia="Garamond"/>
          <w:b/>
          <w:color w:val="000000"/>
          <w:spacing w:val="-4"/>
        </w:rPr>
        <w:softHyphen/>
        <w:t xml:space="preserve">rie diocesane </w:t>
      </w:r>
      <w:r w:rsidRPr="007B1ECE">
        <w:rPr>
          <w:rFonts w:eastAsia="Garamond"/>
          <w:color w:val="000000"/>
          <w:spacing w:val="-4"/>
        </w:rPr>
        <w:t>valgono i criteri fissati localmente dalle stesse diocesi: possono infatti essere stabili</w:t>
      </w:r>
      <w:r w:rsidRPr="007B1ECE">
        <w:rPr>
          <w:rFonts w:eastAsia="Garamond"/>
          <w:color w:val="000000"/>
          <w:spacing w:val="-4"/>
        </w:rPr>
        <w:softHyphen/>
        <w:t>ti criteri diversi da una diocesi all'altra. In linea di massima, con il conseguimento della laurea magi</w:t>
      </w:r>
      <w:r w:rsidRPr="007B1ECE">
        <w:rPr>
          <w:rFonts w:eastAsia="Garamond"/>
          <w:color w:val="000000"/>
          <w:spacing w:val="-4"/>
        </w:rPr>
        <w:softHyphen/>
        <w:t>strale in Scienze religiose si è in regola con i titoli e si può accedere all'IRC. Gli altri titoli non contano</w:t>
      </w:r>
    </w:p>
    <w:sectPr w:rsidR="007B1ECE" w:rsidRPr="007B1ECE" w:rsidSect="004C78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29CF"/>
    <w:multiLevelType w:val="multilevel"/>
    <w:tmpl w:val="613CBD08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eastAsia="Symbol" w:hAnsi="Symbol"/>
        <w:i/>
        <w:strike w:val="0"/>
        <w:color w:val="000000"/>
        <w:spacing w:val="7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1ECE"/>
    <w:rsid w:val="000277E1"/>
    <w:rsid w:val="00233B37"/>
    <w:rsid w:val="00265350"/>
    <w:rsid w:val="004C7836"/>
    <w:rsid w:val="007B1ECE"/>
    <w:rsid w:val="00BA66E3"/>
    <w:rsid w:val="00E7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8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Autuori</dc:creator>
  <cp:lastModifiedBy>Autuori</cp:lastModifiedBy>
  <cp:revision>1</cp:revision>
  <dcterms:created xsi:type="dcterms:W3CDTF">2016-05-23T12:58:00Z</dcterms:created>
  <dcterms:modified xsi:type="dcterms:W3CDTF">2016-05-23T13:19:00Z</dcterms:modified>
</cp:coreProperties>
</file>